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252" w:type="dxa"/>
        <w:tblBorders>
          <w:bottom w:val="single" w:sz="12" w:space="0" w:color="auto"/>
        </w:tblBorders>
        <w:tblLayout w:type="fixed"/>
        <w:tblLook w:val="01E0" w:firstRow="1" w:lastRow="1" w:firstColumn="1" w:lastColumn="1" w:noHBand="0" w:noVBand="0"/>
      </w:tblPr>
      <w:tblGrid>
        <w:gridCol w:w="1620"/>
        <w:gridCol w:w="6660"/>
        <w:gridCol w:w="1440"/>
      </w:tblGrid>
      <w:tr w:rsidR="00F65D85" w:rsidRPr="0095592F" w:rsidTr="00D11CA5">
        <w:trPr>
          <w:trHeight w:val="1843"/>
        </w:trPr>
        <w:tc>
          <w:tcPr>
            <w:tcW w:w="1620" w:type="dxa"/>
            <w:tcBorders>
              <w:bottom w:val="single" w:sz="12" w:space="0" w:color="auto"/>
            </w:tcBorders>
          </w:tcPr>
          <w:p w:rsidR="00F65D85" w:rsidRDefault="00F65D85" w:rsidP="00D11CA5">
            <w:pPr>
              <w:pStyle w:val="Encabezado"/>
              <w:jc w:val="center"/>
            </w:pPr>
            <w:bookmarkStart w:id="0" w:name="_GoBack"/>
            <w:bookmarkEnd w:id="0"/>
          </w:p>
          <w:p w:rsidR="00F65D85" w:rsidRPr="0095592F" w:rsidRDefault="00F65D85" w:rsidP="00D11CA5">
            <w:pPr>
              <w:pStyle w:val="Encabezado"/>
              <w:jc w:val="center"/>
              <w:rPr>
                <w:rFonts w:ascii="Arial" w:hAnsi="Arial" w:cs="Arial"/>
                <w:sz w:val="18"/>
                <w:szCs w:val="18"/>
              </w:rPr>
            </w:pPr>
            <w:r>
              <w:rPr>
                <w:noProof/>
                <w:lang w:val="es-AR" w:eastAsia="es-AR"/>
              </w:rPr>
              <w:drawing>
                <wp:inline distT="0" distB="0" distL="0" distR="0">
                  <wp:extent cx="914400" cy="893445"/>
                  <wp:effectExtent l="0" t="0" r="0" b="1905"/>
                  <wp:docPr id="1" name="Imagen 2" descr="200px-Escudo_UNC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200px-Escudo_UNC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893445"/>
                          </a:xfrm>
                          <a:prstGeom prst="rect">
                            <a:avLst/>
                          </a:prstGeom>
                          <a:noFill/>
                          <a:ln>
                            <a:noFill/>
                          </a:ln>
                        </pic:spPr>
                      </pic:pic>
                    </a:graphicData>
                  </a:graphic>
                </wp:inline>
              </w:drawing>
            </w:r>
          </w:p>
        </w:tc>
        <w:tc>
          <w:tcPr>
            <w:tcW w:w="6660" w:type="dxa"/>
            <w:tcBorders>
              <w:bottom w:val="single" w:sz="12" w:space="0" w:color="auto"/>
            </w:tcBorders>
            <w:vAlign w:val="center"/>
          </w:tcPr>
          <w:p w:rsidR="00F65D85" w:rsidRPr="0095592F" w:rsidRDefault="00F65D85" w:rsidP="00D11CA5">
            <w:pPr>
              <w:pStyle w:val="Encabezado"/>
              <w:jc w:val="center"/>
              <w:rPr>
                <w:rFonts w:ascii="Arial" w:hAnsi="Arial" w:cs="Arial"/>
                <w:sz w:val="18"/>
                <w:szCs w:val="18"/>
              </w:rPr>
            </w:pPr>
          </w:p>
          <w:p w:rsidR="00F65D85" w:rsidRPr="0095592F" w:rsidRDefault="00F65D85" w:rsidP="00D11CA5">
            <w:pPr>
              <w:jc w:val="center"/>
              <w:rPr>
                <w:rStyle w:val="nfasis"/>
                <w:rFonts w:ascii="Arial" w:hAnsi="Arial" w:cs="Arial"/>
                <w:b/>
                <w:i w:val="0"/>
                <w:iCs/>
                <w:sz w:val="28"/>
                <w:szCs w:val="28"/>
              </w:rPr>
            </w:pPr>
            <w:r w:rsidRPr="0095592F">
              <w:rPr>
                <w:rStyle w:val="nfasis"/>
                <w:rFonts w:ascii="Arial" w:hAnsi="Arial" w:cs="Arial"/>
                <w:b/>
                <w:iCs/>
                <w:sz w:val="28"/>
                <w:szCs w:val="28"/>
              </w:rPr>
              <w:t>Universidad Nacional del Comahue</w:t>
            </w:r>
          </w:p>
          <w:p w:rsidR="00F65D85" w:rsidRPr="0095592F" w:rsidRDefault="00F65D85" w:rsidP="00D11CA5">
            <w:pPr>
              <w:jc w:val="center"/>
              <w:rPr>
                <w:rStyle w:val="nfasis"/>
                <w:rFonts w:ascii="Arial" w:hAnsi="Arial" w:cs="Arial"/>
                <w:b/>
                <w:i w:val="0"/>
                <w:iCs/>
                <w:sz w:val="28"/>
                <w:szCs w:val="28"/>
              </w:rPr>
            </w:pPr>
            <w:r w:rsidRPr="0095592F">
              <w:rPr>
                <w:rStyle w:val="nfasis"/>
                <w:rFonts w:ascii="Arial" w:hAnsi="Arial" w:cs="Arial"/>
                <w:b/>
                <w:iCs/>
                <w:sz w:val="28"/>
                <w:szCs w:val="28"/>
              </w:rPr>
              <w:t>Facultad de Ciencias del Ambiente y de la Salud</w:t>
            </w:r>
          </w:p>
          <w:p w:rsidR="00F65D85" w:rsidRPr="0095592F" w:rsidRDefault="00F65D85" w:rsidP="00D11CA5">
            <w:pPr>
              <w:tabs>
                <w:tab w:val="left" w:pos="1701"/>
              </w:tabs>
              <w:jc w:val="center"/>
              <w:rPr>
                <w:rFonts w:ascii="Arial" w:hAnsi="Arial" w:cs="Arial"/>
                <w:sz w:val="18"/>
                <w:szCs w:val="18"/>
              </w:rPr>
            </w:pPr>
          </w:p>
        </w:tc>
        <w:tc>
          <w:tcPr>
            <w:tcW w:w="1440" w:type="dxa"/>
            <w:tcBorders>
              <w:bottom w:val="single" w:sz="12" w:space="0" w:color="auto"/>
            </w:tcBorders>
          </w:tcPr>
          <w:p w:rsidR="00F65D85" w:rsidRPr="0095592F" w:rsidRDefault="00F65D85" w:rsidP="00D11CA5">
            <w:pPr>
              <w:pStyle w:val="Encabezado"/>
              <w:rPr>
                <w:rFonts w:ascii="Arial" w:hAnsi="Arial" w:cs="Arial"/>
                <w:sz w:val="18"/>
                <w:szCs w:val="18"/>
              </w:rPr>
            </w:pPr>
          </w:p>
          <w:p w:rsidR="00F65D85" w:rsidRPr="0095592F" w:rsidRDefault="00F65D85" w:rsidP="00D11CA5">
            <w:pPr>
              <w:pStyle w:val="Encabezado"/>
              <w:rPr>
                <w:rFonts w:ascii="Arial" w:hAnsi="Arial" w:cs="Arial"/>
                <w:sz w:val="18"/>
                <w:szCs w:val="18"/>
              </w:rPr>
            </w:pPr>
            <w:r>
              <w:rPr>
                <w:noProof/>
                <w:lang w:val="es-AR" w:eastAsia="es-AR"/>
              </w:rPr>
              <w:drawing>
                <wp:anchor distT="0" distB="0" distL="114300" distR="114300" simplePos="0" relativeHeight="251661312" behindDoc="1" locked="0" layoutInCell="1" allowOverlap="1">
                  <wp:simplePos x="0" y="0"/>
                  <wp:positionH relativeFrom="column">
                    <wp:posOffset>57785</wp:posOffset>
                  </wp:positionH>
                  <wp:positionV relativeFrom="paragraph">
                    <wp:posOffset>100965</wp:posOffset>
                  </wp:positionV>
                  <wp:extent cx="788035" cy="800100"/>
                  <wp:effectExtent l="0" t="0" r="0" b="0"/>
                  <wp:wrapNone/>
                  <wp:docPr id="3" name="Imagen 3" descr="FACIAS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IAS Fondo Transpar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8035" cy="800100"/>
                          </a:xfrm>
                          <a:prstGeom prst="rect">
                            <a:avLst/>
                          </a:prstGeom>
                          <a:noFill/>
                        </pic:spPr>
                      </pic:pic>
                    </a:graphicData>
                  </a:graphic>
                </wp:anchor>
              </w:drawing>
            </w:r>
          </w:p>
          <w:p w:rsidR="00F65D85" w:rsidRPr="0095592F" w:rsidRDefault="00F65D85" w:rsidP="00D11CA5">
            <w:pPr>
              <w:rPr>
                <w:lang w:val="es-CO" w:eastAsia="en-US"/>
              </w:rPr>
            </w:pPr>
          </w:p>
          <w:p w:rsidR="00F65D85" w:rsidRPr="0095592F" w:rsidRDefault="00F65D85" w:rsidP="00D11CA5">
            <w:pPr>
              <w:rPr>
                <w:lang w:val="es-CO" w:eastAsia="en-US"/>
              </w:rPr>
            </w:pPr>
          </w:p>
          <w:p w:rsidR="00F65D85" w:rsidRPr="0095592F" w:rsidRDefault="00F65D85" w:rsidP="00D11CA5">
            <w:pPr>
              <w:rPr>
                <w:lang w:val="es-CO" w:eastAsia="en-US"/>
              </w:rPr>
            </w:pPr>
          </w:p>
          <w:p w:rsidR="00F65D85" w:rsidRPr="0095592F" w:rsidRDefault="00F65D85" w:rsidP="00D11CA5">
            <w:pPr>
              <w:rPr>
                <w:lang w:val="es-CO" w:eastAsia="en-US"/>
              </w:rPr>
            </w:pPr>
          </w:p>
        </w:tc>
      </w:tr>
    </w:tbl>
    <w:p w:rsidR="00F65D85" w:rsidRDefault="00F65D85" w:rsidP="00F65D85">
      <w:pPr>
        <w:rPr>
          <w:lang w:val="es-CO"/>
        </w:rPr>
      </w:pPr>
    </w:p>
    <w:p w:rsidR="00F65D85" w:rsidRPr="000526E2" w:rsidRDefault="00F65D85" w:rsidP="00F65D85">
      <w:pPr>
        <w:rPr>
          <w:rFonts w:ascii="Arial Unicode MS" w:eastAsia="Arial Unicode MS" w:hAnsi="Arial Unicode MS" w:cs="Arial Unicode MS"/>
          <w:b/>
          <w:lang w:val="es-CO"/>
        </w:rPr>
      </w:pPr>
      <w:r>
        <w:rPr>
          <w:rFonts w:ascii="Arial Unicode MS" w:eastAsia="Arial Unicode MS" w:hAnsi="Arial Unicode MS" w:cs="Arial Unicode MS"/>
          <w:b/>
          <w:lang w:val="es-CO"/>
        </w:rPr>
        <w:t xml:space="preserve">CARRERA: Licenciatura en Saneamiento y Protección Ambiental </w:t>
      </w:r>
    </w:p>
    <w:p w:rsidR="00F65D85" w:rsidRPr="000526E2" w:rsidRDefault="00F65D85" w:rsidP="00F65D85">
      <w:pPr>
        <w:rPr>
          <w:rFonts w:ascii="Arial Unicode MS" w:eastAsia="Arial Unicode MS" w:hAnsi="Arial Unicode MS" w:cs="Arial Unicode MS"/>
          <w:b/>
          <w:lang w:val="es-CO"/>
        </w:rPr>
      </w:pPr>
      <w:r>
        <w:rPr>
          <w:rFonts w:ascii="Arial Unicode MS" w:eastAsia="Arial Unicode MS" w:hAnsi="Arial Unicode MS" w:cs="Arial Unicode MS"/>
          <w:b/>
          <w:lang w:val="es-CO"/>
        </w:rPr>
        <w:t>NOMBRE DE LA ASIGNATURA: Saneamiento IV</w:t>
      </w:r>
    </w:p>
    <w:p w:rsidR="00F65D85" w:rsidRPr="000526E2" w:rsidRDefault="00F65D85" w:rsidP="00F65D85">
      <w:pPr>
        <w:rPr>
          <w:rFonts w:ascii="Arial Unicode MS" w:eastAsia="Arial Unicode MS" w:hAnsi="Arial Unicode MS" w:cs="Arial Unicode MS"/>
          <w:b/>
          <w:lang w:val="es-CO"/>
        </w:rPr>
      </w:pPr>
      <w:r w:rsidRPr="000526E2">
        <w:rPr>
          <w:rFonts w:ascii="Arial Unicode MS" w:eastAsia="Arial Unicode MS" w:hAnsi="Arial Unicode MS" w:cs="Arial Unicode MS"/>
          <w:b/>
          <w:sz w:val="22"/>
          <w:szCs w:val="22"/>
          <w:u w:val="single"/>
        </w:rPr>
        <w:t xml:space="preserve">Ciclo: </w:t>
      </w:r>
      <w:r>
        <w:rPr>
          <w:rFonts w:ascii="Arial Unicode MS" w:eastAsia="Arial Unicode MS" w:hAnsi="Arial Unicode MS" w:cs="Arial Unicode MS"/>
          <w:b/>
          <w:sz w:val="22"/>
          <w:szCs w:val="22"/>
          <w:u w:val="single"/>
        </w:rPr>
        <w:t>2025</w:t>
      </w:r>
    </w:p>
    <w:p w:rsidR="00F65D85" w:rsidRPr="00961D8C" w:rsidRDefault="00F65D85" w:rsidP="00F65D85">
      <w:pPr>
        <w:rPr>
          <w:rFonts w:ascii="Arial Unicode MS" w:eastAsia="Arial Unicode MS" w:hAnsi="Arial Unicode MS" w:cs="Arial Unicode MS"/>
          <w:b/>
          <w:sz w:val="22"/>
          <w:szCs w:val="22"/>
          <w:u w:val="single"/>
        </w:rPr>
      </w:pPr>
    </w:p>
    <w:p w:rsidR="00F65D85" w:rsidRPr="00961D8C" w:rsidRDefault="00F65D85" w:rsidP="00F65D85">
      <w:pPr>
        <w:rPr>
          <w:rFonts w:ascii="Arial Unicode MS" w:eastAsia="Arial Unicode MS" w:hAnsi="Arial Unicode MS" w:cs="Arial Unicode MS"/>
          <w:b/>
          <w:sz w:val="22"/>
          <w:szCs w:val="22"/>
          <w:u w:val="single"/>
        </w:rPr>
      </w:pPr>
      <w:r w:rsidRPr="00961D8C">
        <w:rPr>
          <w:rFonts w:ascii="Arial Unicode MS" w:eastAsia="Arial Unicode MS" w:hAnsi="Arial Unicode MS" w:cs="Arial Unicode MS"/>
          <w:b/>
          <w:sz w:val="22"/>
          <w:szCs w:val="22"/>
          <w:u w:val="single"/>
        </w:rPr>
        <w:t>1.- DATOS DE LA ASIGNATURA EN RELACIÓN CON LA CARRERA</w:t>
      </w:r>
    </w:p>
    <w:p w:rsidR="00F65D85" w:rsidRPr="00961D8C" w:rsidRDefault="00F65D85" w:rsidP="00F65D85">
      <w:pPr>
        <w:rPr>
          <w:rFonts w:ascii="Arial Unicode MS" w:eastAsia="Arial Unicode MS" w:hAnsi="Arial Unicode MS" w:cs="Arial Unicode MS"/>
          <w:b/>
          <w:sz w:val="22"/>
          <w:szCs w:val="22"/>
          <w:u w:val="single"/>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338"/>
      </w:tblGrid>
      <w:tr w:rsidR="00F65D85" w:rsidRPr="00961D8C" w:rsidTr="00D11CA5">
        <w:trPr>
          <w:trHeight w:val="344"/>
        </w:trPr>
        <w:tc>
          <w:tcPr>
            <w:tcW w:w="2970" w:type="dxa"/>
          </w:tcPr>
          <w:p w:rsidR="00F65D85" w:rsidRPr="00D67D55" w:rsidRDefault="00F65D85" w:rsidP="00D11CA5">
            <w:pPr>
              <w:rPr>
                <w:rFonts w:ascii="Arial Unicode MS" w:eastAsia="Arial Unicode MS" w:hAnsi="Arial Unicode MS" w:cs="Arial Unicode MS"/>
              </w:rPr>
            </w:pPr>
            <w:r w:rsidRPr="00D67D55">
              <w:rPr>
                <w:rFonts w:ascii="Arial Unicode MS" w:eastAsia="Arial Unicode MS" w:hAnsi="Arial Unicode MS" w:cs="Arial Unicode MS"/>
                <w:sz w:val="22"/>
                <w:szCs w:val="22"/>
              </w:rPr>
              <w:t>Nombre de la asignatura</w:t>
            </w: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Saneamiento IV</w:t>
            </w:r>
          </w:p>
        </w:tc>
      </w:tr>
      <w:tr w:rsidR="00F65D85" w:rsidRPr="00961D8C" w:rsidTr="00D11CA5">
        <w:trPr>
          <w:trHeight w:val="364"/>
        </w:trPr>
        <w:tc>
          <w:tcPr>
            <w:tcW w:w="2970" w:type="dxa"/>
          </w:tcPr>
          <w:p w:rsidR="00F65D85" w:rsidRDefault="00F65D85" w:rsidP="00D11CA5">
            <w:pPr>
              <w:rPr>
                <w:rFonts w:ascii="Arial Unicode MS" w:eastAsia="Arial Unicode MS" w:hAnsi="Arial Unicode MS" w:cs="Arial Unicode MS"/>
              </w:rPr>
            </w:pPr>
            <w:r>
              <w:rPr>
                <w:rFonts w:ascii="Arial Unicode MS" w:eastAsia="Arial Unicode MS" w:hAnsi="Arial Unicode MS" w:cs="Arial Unicode MS"/>
                <w:sz w:val="22"/>
                <w:szCs w:val="22"/>
              </w:rPr>
              <w:t>Plan de estudio</w:t>
            </w: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 xml:space="preserve">Ord. 950/05   (ord. anteriores 277/99 ;  936/98)    </w:t>
            </w:r>
          </w:p>
        </w:tc>
      </w:tr>
      <w:tr w:rsidR="00F65D85" w:rsidRPr="00961D8C" w:rsidTr="00D11CA5">
        <w:trPr>
          <w:trHeight w:val="364"/>
        </w:trPr>
        <w:tc>
          <w:tcPr>
            <w:tcW w:w="2970" w:type="dxa"/>
          </w:tcPr>
          <w:p w:rsidR="00F65D85" w:rsidRPr="00D67D55" w:rsidRDefault="00F65D85" w:rsidP="00D11CA5">
            <w:pPr>
              <w:rPr>
                <w:rFonts w:ascii="Arial Unicode MS" w:eastAsia="Arial Unicode MS" w:hAnsi="Arial Unicode MS" w:cs="Arial Unicode MS"/>
              </w:rPr>
            </w:pPr>
            <w:r w:rsidRPr="00D67D55">
              <w:rPr>
                <w:rFonts w:ascii="Arial Unicode MS" w:eastAsia="Arial Unicode MS" w:hAnsi="Arial Unicode MS" w:cs="Arial Unicode MS"/>
                <w:sz w:val="22"/>
                <w:szCs w:val="22"/>
              </w:rPr>
              <w:t>Ubicación curricular</w:t>
            </w: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2do. Cuatrimestre</w:t>
            </w:r>
          </w:p>
        </w:tc>
      </w:tr>
      <w:tr w:rsidR="00F65D85" w:rsidRPr="00961D8C" w:rsidTr="00D11CA5">
        <w:trPr>
          <w:trHeight w:val="344"/>
        </w:trPr>
        <w:tc>
          <w:tcPr>
            <w:tcW w:w="2970" w:type="dxa"/>
          </w:tcPr>
          <w:p w:rsidR="00F65D85" w:rsidRDefault="00F65D85" w:rsidP="00D11CA5">
            <w:pPr>
              <w:rPr>
                <w:rFonts w:ascii="Arial Unicode MS" w:eastAsia="Arial Unicode MS" w:hAnsi="Arial Unicode MS" w:cs="Arial Unicode MS"/>
              </w:rPr>
            </w:pPr>
            <w:r>
              <w:rPr>
                <w:rFonts w:ascii="Arial Unicode MS" w:eastAsia="Arial Unicode MS" w:hAnsi="Arial Unicode MS" w:cs="Arial Unicode MS"/>
                <w:sz w:val="22"/>
                <w:szCs w:val="22"/>
              </w:rPr>
              <w:t>Régimen</w:t>
            </w: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Cuatrimestral</w:t>
            </w:r>
          </w:p>
        </w:tc>
      </w:tr>
      <w:tr w:rsidR="00F65D85" w:rsidRPr="00961D8C" w:rsidTr="00D11CA5">
        <w:trPr>
          <w:trHeight w:val="344"/>
        </w:trPr>
        <w:tc>
          <w:tcPr>
            <w:tcW w:w="2970" w:type="dxa"/>
            <w:vMerge w:val="restart"/>
          </w:tcPr>
          <w:p w:rsidR="00F65D85" w:rsidRPr="00D67D55" w:rsidRDefault="0050370C" w:rsidP="00D11CA5">
            <w:pPr>
              <w:rPr>
                <w:rFonts w:ascii="Arial Unicode MS" w:eastAsia="Arial Unicode MS" w:hAnsi="Arial Unicode MS" w:cs="Arial Unicode MS"/>
              </w:rPr>
            </w:pPr>
            <w:r>
              <w:rPr>
                <w:rFonts w:ascii="Arial Unicode MS" w:eastAsia="Arial Unicode MS" w:hAnsi="Arial Unicode MS" w:cs="Arial Unicode MS"/>
                <w:noProof/>
                <w:sz w:val="22"/>
                <w:szCs w:val="22"/>
                <w:lang w:val="es-AR" w:eastAsia="es-AR"/>
              </w:rPr>
              <mc:AlternateContent>
                <mc:Choice Requires="wps">
                  <w:drawing>
                    <wp:anchor distT="0" distB="0" distL="114300" distR="114300" simplePos="0" relativeHeight="251660288" behindDoc="0" locked="0" layoutInCell="1" allowOverlap="1">
                      <wp:simplePos x="0" y="0"/>
                      <wp:positionH relativeFrom="column">
                        <wp:posOffset>948690</wp:posOffset>
                      </wp:positionH>
                      <wp:positionV relativeFrom="paragraph">
                        <wp:posOffset>18415</wp:posOffset>
                      </wp:positionV>
                      <wp:extent cx="9525" cy="523875"/>
                      <wp:effectExtent l="0" t="0" r="2857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3DD485" id="_x0000_t32" coordsize="21600,21600" o:spt="32" o:oned="t" path="m,l21600,21600e" filled="f">
                      <v:path arrowok="t" fillok="f" o:connecttype="none"/>
                      <o:lock v:ext="edit" shapetype="t"/>
                    </v:shapetype>
                    <v:shape id="AutoShape 4" o:spid="_x0000_s1026" type="#_x0000_t32" style="position:absolute;margin-left:74.7pt;margin-top:1.45pt;width:.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0WHQIAAD0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"/>
                  </w:pict>
                </mc:Fallback>
              </mc:AlternateContent>
            </w:r>
            <w:r w:rsidR="00F65D85" w:rsidRPr="00D67D55">
              <w:rPr>
                <w:rFonts w:ascii="Arial Unicode MS" w:eastAsia="Arial Unicode MS" w:hAnsi="Arial Unicode MS" w:cs="Arial Unicode MS"/>
                <w:sz w:val="22"/>
                <w:szCs w:val="22"/>
              </w:rPr>
              <w:t>Carga Horaria</w:t>
            </w:r>
            <w:r w:rsidR="00F65D85">
              <w:rPr>
                <w:rFonts w:ascii="Arial Unicode MS" w:eastAsia="Arial Unicode MS" w:hAnsi="Arial Unicode MS" w:cs="Arial Unicode MS"/>
                <w:sz w:val="22"/>
                <w:szCs w:val="22"/>
              </w:rPr>
              <w:t xml:space="preserve">   Teóricas</w:t>
            </w:r>
          </w:p>
          <w:p w:rsidR="00F65D85" w:rsidRPr="00D67D55" w:rsidRDefault="00F65D85" w:rsidP="00D11CA5">
            <w:pPr>
              <w:rPr>
                <w:rFonts w:ascii="Arial Unicode MS" w:eastAsia="Arial Unicode MS" w:hAnsi="Arial Unicode MS" w:cs="Arial Unicode MS"/>
              </w:rPr>
            </w:pPr>
            <w:r>
              <w:rPr>
                <w:rFonts w:ascii="Arial Unicode MS" w:eastAsia="Arial Unicode MS" w:hAnsi="Arial Unicode MS" w:cs="Arial Unicode MS"/>
                <w:sz w:val="22"/>
                <w:szCs w:val="22"/>
              </w:rPr>
              <w:t xml:space="preserve">                          Prácticas</w:t>
            </w: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4hs</w:t>
            </w:r>
          </w:p>
        </w:tc>
      </w:tr>
      <w:tr w:rsidR="00F65D85" w:rsidRPr="00961D8C" w:rsidTr="00D11CA5">
        <w:trPr>
          <w:trHeight w:val="344"/>
        </w:trPr>
        <w:tc>
          <w:tcPr>
            <w:tcW w:w="2970" w:type="dxa"/>
            <w:vMerge/>
          </w:tcPr>
          <w:p w:rsidR="00F65D85" w:rsidRDefault="00F65D85" w:rsidP="00D11CA5">
            <w:pPr>
              <w:rPr>
                <w:rFonts w:ascii="Arial Unicode MS" w:eastAsia="Arial Unicode MS" w:hAnsi="Arial Unicode MS" w:cs="Arial Unicode MS"/>
              </w:rPr>
            </w:pP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1hs</w:t>
            </w:r>
          </w:p>
        </w:tc>
      </w:tr>
      <w:tr w:rsidR="00F65D85" w:rsidRPr="00961D8C" w:rsidTr="00D11CA5">
        <w:trPr>
          <w:trHeight w:val="364"/>
        </w:trPr>
        <w:tc>
          <w:tcPr>
            <w:tcW w:w="2970" w:type="dxa"/>
          </w:tcPr>
          <w:p w:rsidR="00F65D85" w:rsidRPr="00D67D55" w:rsidRDefault="00F65D85" w:rsidP="00D11CA5">
            <w:pPr>
              <w:rPr>
                <w:rFonts w:ascii="Arial Unicode MS" w:eastAsia="Arial Unicode MS" w:hAnsi="Arial Unicode MS" w:cs="Arial Unicode MS"/>
              </w:rPr>
            </w:pPr>
            <w:r w:rsidRPr="00D67D55">
              <w:rPr>
                <w:rFonts w:ascii="Arial Unicode MS" w:eastAsia="Arial Unicode MS" w:hAnsi="Arial Unicode MS" w:cs="Arial Unicode MS"/>
                <w:sz w:val="22"/>
                <w:szCs w:val="22"/>
              </w:rPr>
              <w:t>Año</w:t>
            </w: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4to. Año</w:t>
            </w:r>
          </w:p>
        </w:tc>
      </w:tr>
      <w:tr w:rsidR="00F65D85" w:rsidRPr="00961D8C" w:rsidTr="00D11CA5">
        <w:trPr>
          <w:trHeight w:val="364"/>
        </w:trPr>
        <w:tc>
          <w:tcPr>
            <w:tcW w:w="2970" w:type="dxa"/>
            <w:vMerge w:val="restart"/>
          </w:tcPr>
          <w:p w:rsidR="00F65D85" w:rsidRDefault="00F65D85" w:rsidP="00D11CA5">
            <w:pPr>
              <w:rPr>
                <w:rFonts w:ascii="Arial Unicode MS" w:eastAsia="Arial Unicode MS" w:hAnsi="Arial Unicode MS" w:cs="Arial Unicode MS"/>
              </w:rPr>
            </w:pPr>
          </w:p>
          <w:p w:rsidR="00F65D85" w:rsidRDefault="00F65D85" w:rsidP="00D11CA5">
            <w:pPr>
              <w:rPr>
                <w:rFonts w:ascii="Arial Unicode MS" w:eastAsia="Arial Unicode MS" w:hAnsi="Arial Unicode MS" w:cs="Arial Unicode MS"/>
              </w:rPr>
            </w:pPr>
          </w:p>
          <w:p w:rsidR="00F65D85" w:rsidRPr="00D67D55" w:rsidRDefault="00F65D85" w:rsidP="00D11CA5">
            <w:pPr>
              <w:rPr>
                <w:rFonts w:ascii="Arial Unicode MS" w:eastAsia="Arial Unicode MS" w:hAnsi="Arial Unicode MS" w:cs="Arial Unicode MS"/>
              </w:rPr>
            </w:pPr>
            <w:r>
              <w:rPr>
                <w:rFonts w:ascii="Arial Unicode MS" w:eastAsia="Arial Unicode MS" w:hAnsi="Arial Unicode MS" w:cs="Arial Unicode MS"/>
              </w:rPr>
              <w:t>Equipo de cátedra</w:t>
            </w:r>
          </w:p>
          <w:p w:rsidR="00F65D85" w:rsidRPr="00D67D55" w:rsidRDefault="00F65D85" w:rsidP="00D11CA5">
            <w:pPr>
              <w:rPr>
                <w:rFonts w:ascii="Arial Unicode MS" w:eastAsia="Arial Unicode MS" w:hAnsi="Arial Unicode MS" w:cs="Arial Unicode MS"/>
              </w:rPr>
            </w:pPr>
          </w:p>
          <w:p w:rsidR="00F65D85" w:rsidRPr="00D67D55" w:rsidRDefault="00F65D85" w:rsidP="00D11CA5">
            <w:pPr>
              <w:rPr>
                <w:rFonts w:ascii="Arial Unicode MS" w:eastAsia="Arial Unicode MS" w:hAnsi="Arial Unicode MS" w:cs="Arial Unicode MS"/>
              </w:rPr>
            </w:pPr>
          </w:p>
        </w:tc>
        <w:tc>
          <w:tcPr>
            <w:tcW w:w="6338" w:type="dxa"/>
          </w:tcPr>
          <w:p w:rsidR="00F65D85" w:rsidRPr="00961D8C" w:rsidRDefault="00F65D85" w:rsidP="00D11CA5">
            <w:pPr>
              <w:rPr>
                <w:rFonts w:ascii="Arial Unicode MS" w:eastAsia="Arial Unicode MS" w:hAnsi="Arial Unicode MS" w:cs="Arial Unicode MS"/>
                <w:b/>
              </w:rPr>
            </w:pPr>
          </w:p>
        </w:tc>
      </w:tr>
      <w:tr w:rsidR="00F65D85" w:rsidRPr="00961D8C" w:rsidTr="00D11CA5">
        <w:trPr>
          <w:trHeight w:val="421"/>
        </w:trPr>
        <w:tc>
          <w:tcPr>
            <w:tcW w:w="2970" w:type="dxa"/>
            <w:vMerge/>
          </w:tcPr>
          <w:p w:rsidR="00F65D85" w:rsidRPr="00D67D55" w:rsidRDefault="00F65D85" w:rsidP="00D11CA5">
            <w:pPr>
              <w:rPr>
                <w:rFonts w:ascii="Arial Unicode MS" w:eastAsia="Arial Unicode MS" w:hAnsi="Arial Unicode MS" w:cs="Arial Unicode MS"/>
              </w:rPr>
            </w:pPr>
          </w:p>
        </w:tc>
        <w:tc>
          <w:tcPr>
            <w:tcW w:w="6338" w:type="dxa"/>
          </w:tcPr>
          <w:p w:rsidR="00F65D85" w:rsidRPr="00961D8C" w:rsidRDefault="00F65D85" w:rsidP="00D11CA5">
            <w:pPr>
              <w:rPr>
                <w:rFonts w:ascii="Arial Unicode MS" w:eastAsia="Arial Unicode MS" w:hAnsi="Arial Unicode MS" w:cs="Arial Unicode MS"/>
                <w:b/>
              </w:rPr>
            </w:pPr>
            <w:r>
              <w:rPr>
                <w:rFonts w:ascii="Arial Unicode MS" w:eastAsia="Arial Unicode MS" w:hAnsi="Arial Unicode MS" w:cs="Arial Unicode MS"/>
                <w:b/>
              </w:rPr>
              <w:t>Ing. Atilio Sguazzini Mazuel</w:t>
            </w:r>
          </w:p>
        </w:tc>
      </w:tr>
      <w:tr w:rsidR="00F65D85" w:rsidRPr="00961D8C" w:rsidTr="00D11CA5">
        <w:trPr>
          <w:trHeight w:val="364"/>
        </w:trPr>
        <w:tc>
          <w:tcPr>
            <w:tcW w:w="2970" w:type="dxa"/>
            <w:vMerge/>
          </w:tcPr>
          <w:p w:rsidR="00F65D85" w:rsidRPr="00D67D55" w:rsidRDefault="00F65D85" w:rsidP="00D11CA5">
            <w:pPr>
              <w:rPr>
                <w:rFonts w:ascii="Arial Unicode MS" w:eastAsia="Arial Unicode MS" w:hAnsi="Arial Unicode MS" w:cs="Arial Unicode MS"/>
              </w:rPr>
            </w:pPr>
          </w:p>
        </w:tc>
        <w:tc>
          <w:tcPr>
            <w:tcW w:w="6338" w:type="dxa"/>
          </w:tcPr>
          <w:p w:rsidR="00F65D85" w:rsidRPr="00A03F01" w:rsidRDefault="00F65D85" w:rsidP="00D11CA5">
            <w:pPr>
              <w:rPr>
                <w:rFonts w:ascii="Arial Unicode MS" w:eastAsia="Arial Unicode MS" w:hAnsi="Arial Unicode MS" w:cs="Arial Unicode MS"/>
                <w:b/>
              </w:rPr>
            </w:pPr>
            <w:r w:rsidRPr="00A03F01">
              <w:rPr>
                <w:rFonts w:ascii="Arial Unicode MS" w:eastAsia="Arial Unicode MS" w:hAnsi="Arial Unicode MS" w:cs="Arial Unicode MS"/>
                <w:b/>
              </w:rPr>
              <w:t>Lic. Gustavo Maionchi</w:t>
            </w:r>
          </w:p>
        </w:tc>
      </w:tr>
      <w:tr w:rsidR="00F65D85" w:rsidRPr="00961D8C" w:rsidTr="00D11CA5">
        <w:trPr>
          <w:trHeight w:val="364"/>
        </w:trPr>
        <w:tc>
          <w:tcPr>
            <w:tcW w:w="2970" w:type="dxa"/>
            <w:vMerge/>
          </w:tcPr>
          <w:p w:rsidR="00F65D85" w:rsidRPr="00D67D55" w:rsidRDefault="00F65D85" w:rsidP="00D11CA5">
            <w:pPr>
              <w:rPr>
                <w:rFonts w:ascii="Arial Unicode MS" w:eastAsia="Arial Unicode MS" w:hAnsi="Arial Unicode MS" w:cs="Arial Unicode MS"/>
              </w:rPr>
            </w:pPr>
          </w:p>
        </w:tc>
        <w:tc>
          <w:tcPr>
            <w:tcW w:w="6338" w:type="dxa"/>
          </w:tcPr>
          <w:p w:rsidR="00F65D85" w:rsidRPr="00397002" w:rsidRDefault="00F65D85" w:rsidP="00D11CA5">
            <w:pPr>
              <w:rPr>
                <w:rFonts w:ascii="Arial Unicode MS" w:eastAsia="Arial Unicode MS" w:hAnsi="Arial Unicode MS" w:cs="Arial Unicode MS"/>
                <w:b/>
              </w:rPr>
            </w:pPr>
            <w:r>
              <w:rPr>
                <w:rFonts w:ascii="Arial Unicode MS" w:eastAsia="Arial Unicode MS" w:hAnsi="Arial Unicode MS" w:cs="Arial Unicode MS"/>
                <w:b/>
              </w:rPr>
              <w:t>Lic. Paola Muñoz</w:t>
            </w:r>
          </w:p>
        </w:tc>
      </w:tr>
      <w:tr w:rsidR="00F65D85" w:rsidRPr="00961D8C" w:rsidTr="00D11CA5">
        <w:trPr>
          <w:trHeight w:val="364"/>
        </w:trPr>
        <w:tc>
          <w:tcPr>
            <w:tcW w:w="2970" w:type="dxa"/>
            <w:vMerge/>
          </w:tcPr>
          <w:p w:rsidR="00F65D85" w:rsidRDefault="00F65D85" w:rsidP="00D11CA5">
            <w:pPr>
              <w:rPr>
                <w:rFonts w:ascii="Arial Unicode MS" w:eastAsia="Arial Unicode MS" w:hAnsi="Arial Unicode MS" w:cs="Arial Unicode MS"/>
                <w:b/>
              </w:rPr>
            </w:pPr>
          </w:p>
        </w:tc>
        <w:tc>
          <w:tcPr>
            <w:tcW w:w="6338" w:type="dxa"/>
          </w:tcPr>
          <w:p w:rsidR="00F65D85" w:rsidRPr="00397002" w:rsidRDefault="00F65D85" w:rsidP="00D11CA5">
            <w:pPr>
              <w:rPr>
                <w:rFonts w:ascii="Arial Unicode MS" w:eastAsia="Arial Unicode MS" w:hAnsi="Arial Unicode MS" w:cs="Arial Unicode MS"/>
                <w:b/>
              </w:rPr>
            </w:pPr>
          </w:p>
        </w:tc>
      </w:tr>
      <w:tr w:rsidR="00F65D85" w:rsidRPr="00961D8C" w:rsidTr="00D11CA5">
        <w:trPr>
          <w:trHeight w:val="364"/>
        </w:trPr>
        <w:tc>
          <w:tcPr>
            <w:tcW w:w="2970" w:type="dxa"/>
            <w:vMerge/>
          </w:tcPr>
          <w:p w:rsidR="00F65D85" w:rsidRDefault="00F65D85" w:rsidP="00D11CA5">
            <w:pPr>
              <w:rPr>
                <w:rFonts w:ascii="Arial Unicode MS" w:eastAsia="Arial Unicode MS" w:hAnsi="Arial Unicode MS" w:cs="Arial Unicode MS"/>
                <w:b/>
              </w:rPr>
            </w:pPr>
          </w:p>
        </w:tc>
        <w:tc>
          <w:tcPr>
            <w:tcW w:w="6338" w:type="dxa"/>
          </w:tcPr>
          <w:p w:rsidR="00F65D85" w:rsidRPr="00397002" w:rsidRDefault="00F65D85" w:rsidP="00D11CA5">
            <w:pPr>
              <w:rPr>
                <w:rFonts w:ascii="Arial Unicode MS" w:eastAsia="Arial Unicode MS" w:hAnsi="Arial Unicode MS" w:cs="Arial Unicode MS"/>
                <w:b/>
              </w:rPr>
            </w:pPr>
          </w:p>
        </w:tc>
      </w:tr>
    </w:tbl>
    <w:p w:rsidR="00F65D85" w:rsidRPr="00961D8C" w:rsidRDefault="00F65D85" w:rsidP="00F65D85">
      <w:pPr>
        <w:rPr>
          <w:rFonts w:ascii="Arial Unicode MS" w:eastAsia="Arial Unicode MS" w:hAnsi="Arial Unicode MS" w:cs="Arial Unicode MS"/>
          <w:b/>
          <w:sz w:val="22"/>
          <w:szCs w:val="22"/>
          <w:u w:val="single"/>
        </w:rPr>
      </w:pPr>
    </w:p>
    <w:p w:rsidR="00F65D85" w:rsidRDefault="00F65D85" w:rsidP="00F65D85">
      <w:pPr>
        <w:rPr>
          <w:rFonts w:ascii="Arial Unicode MS" w:eastAsia="Arial Unicode MS" w:hAnsi="Arial Unicode MS" w:cs="Arial Unicode MS"/>
          <w:b/>
          <w:sz w:val="22"/>
          <w:szCs w:val="22"/>
          <w:u w:val="single"/>
        </w:rPr>
      </w:pPr>
      <w:r w:rsidRPr="00961D8C">
        <w:rPr>
          <w:rFonts w:ascii="Arial Unicode MS" w:eastAsia="Arial Unicode MS" w:hAnsi="Arial Unicode MS" w:cs="Arial Unicode MS"/>
          <w:b/>
          <w:sz w:val="22"/>
          <w:szCs w:val="22"/>
          <w:u w:val="single"/>
        </w:rPr>
        <w:t xml:space="preserve">2.- </w:t>
      </w:r>
      <w:r>
        <w:rPr>
          <w:rFonts w:ascii="Arial Unicode MS" w:eastAsia="Arial Unicode MS" w:hAnsi="Arial Unicode MS" w:cs="Arial Unicode MS"/>
          <w:b/>
          <w:sz w:val="22"/>
          <w:szCs w:val="22"/>
          <w:u w:val="single"/>
        </w:rPr>
        <w:t>FUNDAMENTACIÓN</w:t>
      </w:r>
    </w:p>
    <w:p w:rsidR="00F65D85" w:rsidRDefault="00F65D85" w:rsidP="00F65D85">
      <w:pPr>
        <w:rPr>
          <w:rFonts w:ascii="Arial Unicode MS" w:eastAsia="Arial Unicode MS" w:hAnsi="Arial Unicode MS" w:cs="Arial Unicode MS"/>
          <w:b/>
          <w:sz w:val="22"/>
          <w:szCs w:val="22"/>
          <w:u w:val="single"/>
        </w:rPr>
      </w:pPr>
    </w:p>
    <w:p w:rsidR="00F65D85"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La asignatura Saneamiento IV se cursa hacia el final de la Licenciatura en Saneamiento y Protección Ambiental, integrando múltiples aspectos del saneamiento de los asentamientos humanos, y aborda la problemática ambiental asociada a la vivienda y los establecimientos públicos. La materialidad, las condiciones de higiene, de seguridad, la habitabilidad, como así también la optimización de los diversos sistemas que la mantienen acondicionada son aspectos que continuamente se tratan durante el dictado de la materia en pos del paradigma del Desarrollo Sustentable.</w:t>
      </w:r>
    </w:p>
    <w:p w:rsidR="00F65D85" w:rsidRDefault="00F65D85" w:rsidP="00F65D85">
      <w:pPr>
        <w:rPr>
          <w:rFonts w:ascii="Arial Unicode MS" w:eastAsia="Arial Unicode MS" w:hAnsi="Arial Unicode MS" w:cs="Arial Unicode MS"/>
          <w:b/>
          <w:sz w:val="22"/>
          <w:szCs w:val="22"/>
          <w:u w:val="single"/>
        </w:rPr>
      </w:pPr>
      <w:r w:rsidRPr="00961D8C">
        <w:rPr>
          <w:rFonts w:ascii="Arial Unicode MS" w:eastAsia="Arial Unicode MS" w:hAnsi="Arial Unicode MS" w:cs="Arial Unicode MS"/>
          <w:b/>
          <w:sz w:val="22"/>
          <w:szCs w:val="22"/>
          <w:u w:val="single"/>
        </w:rPr>
        <w:lastRenderedPageBreak/>
        <w:t>3.- PROPÓSITOS Y OBJETIVOS</w:t>
      </w:r>
    </w:p>
    <w:p w:rsidR="00F65D85" w:rsidRDefault="00F65D85" w:rsidP="00F65D85">
      <w:pPr>
        <w:rPr>
          <w:rFonts w:ascii="Arial Unicode MS" w:eastAsia="Arial Unicode MS" w:hAnsi="Arial Unicode MS" w:cs="Arial Unicode MS"/>
          <w:sz w:val="22"/>
          <w:szCs w:val="22"/>
          <w:lang w:val="es-ES_tradnl"/>
        </w:rPr>
      </w:pPr>
    </w:p>
    <w:p w:rsidR="00F65D85" w:rsidRPr="00F074B9" w:rsidRDefault="00F65D85" w:rsidP="00F65D85">
      <w:pPr>
        <w:jc w:val="both"/>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Que el alumno adquiera conocimientos y experiencia sobre las condiciones higiénicas de la vivienda y sobre las posibilidades de mejoramiento sanitario de las viviendas modestas, urbanas y rurales. Como así también evaluar las condiciones sanitarias de establecimientos públicos</w:t>
      </w:r>
      <w:r>
        <w:rPr>
          <w:rFonts w:ascii="Arial Unicode MS" w:eastAsia="Arial Unicode MS" w:hAnsi="Arial Unicode MS" w:cs="Arial Unicode MS"/>
          <w:sz w:val="22"/>
          <w:szCs w:val="22"/>
          <w:lang w:val="es-ES_tradnl"/>
        </w:rPr>
        <w:t>.</w:t>
      </w:r>
    </w:p>
    <w:p w:rsidR="00F65D85" w:rsidRPr="00F074B9" w:rsidRDefault="00F65D85" w:rsidP="00F65D85">
      <w:pPr>
        <w:rPr>
          <w:rFonts w:ascii="Arial Unicode MS" w:eastAsia="Arial Unicode MS" w:hAnsi="Arial Unicode MS" w:cs="Arial Unicode MS"/>
          <w:i/>
          <w:sz w:val="22"/>
          <w:szCs w:val="22"/>
          <w:lang w:val="es-ES_tradnl"/>
        </w:rPr>
      </w:pPr>
      <w:r w:rsidRPr="00F074B9">
        <w:rPr>
          <w:rFonts w:ascii="Arial Unicode MS" w:eastAsia="Arial Unicode MS" w:hAnsi="Arial Unicode MS" w:cs="Arial Unicode MS"/>
          <w:i/>
          <w:sz w:val="22"/>
          <w:szCs w:val="22"/>
          <w:lang w:val="es-ES_tradnl"/>
        </w:rPr>
        <w:t>Para ello deberá lograr:</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Identificar y comprender los elementos de la vivienda.</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Identificar y comprender las problemáticas de la vivienda.</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Identificar los estresores ambientales.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Comprender los principios de una vivienda saludable.</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Conocimiento del Análisis del Ciclo de Vida de los Materiales.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Conocimiento básico del diseño de la vivienda incorporando los</w:t>
      </w:r>
      <w:r>
        <w:rPr>
          <w:rFonts w:ascii="Arial Unicode MS" w:eastAsia="Arial Unicode MS" w:hAnsi="Arial Unicode MS" w:cs="Arial Unicode MS"/>
          <w:sz w:val="22"/>
          <w:szCs w:val="22"/>
          <w:lang w:val="es-ES_tradnl"/>
        </w:rPr>
        <w:t xml:space="preserve"> </w:t>
      </w:r>
      <w:r w:rsidRPr="00F074B9">
        <w:rPr>
          <w:rFonts w:ascii="Arial Unicode MS" w:eastAsia="Arial Unicode MS" w:hAnsi="Arial Unicode MS" w:cs="Arial Unicode MS"/>
          <w:sz w:val="22"/>
          <w:szCs w:val="22"/>
          <w:lang w:val="es-ES_tradnl"/>
        </w:rPr>
        <w:t>principios de diseños bioclimáticos.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Compre</w:t>
      </w:r>
      <w:r>
        <w:rPr>
          <w:rFonts w:ascii="Arial Unicode MS" w:eastAsia="Arial Unicode MS" w:hAnsi="Arial Unicode MS" w:cs="Arial Unicode MS"/>
          <w:sz w:val="22"/>
          <w:szCs w:val="22"/>
          <w:lang w:val="es-ES_tradnl"/>
        </w:rPr>
        <w:t>n</w:t>
      </w:r>
      <w:r w:rsidRPr="00F074B9">
        <w:rPr>
          <w:rFonts w:ascii="Arial Unicode MS" w:eastAsia="Arial Unicode MS" w:hAnsi="Arial Unicode MS" w:cs="Arial Unicode MS"/>
          <w:sz w:val="22"/>
          <w:szCs w:val="22"/>
          <w:lang w:val="es-ES_tradnl"/>
        </w:rPr>
        <w:t>sión de los documentos técnicos de la construcción de una vivienda.</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Conocer los principios básicos del saneamiento y condiciones higiénicas de la vivienda  y los edificios públicos, incluyendo las bases de ecosaneamiento.</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Conocimiento que faculte para elaborar propuesta de mejoramiento sanitario de las viviendas urbanas y rurales.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Comprender los aspectos estructurantes y funcionales de los asentamientos humanos y su área de influencia.</w:t>
      </w:r>
    </w:p>
    <w:p w:rsidR="00F65D85" w:rsidRPr="00F074B9" w:rsidRDefault="00F65D85" w:rsidP="00F65D85">
      <w:pPr>
        <w:rPr>
          <w:rFonts w:ascii="Arial Unicode MS" w:eastAsia="Arial Unicode MS" w:hAnsi="Arial Unicode MS" w:cs="Arial Unicode MS"/>
          <w:b/>
          <w:sz w:val="22"/>
          <w:szCs w:val="22"/>
          <w:u w:val="single"/>
          <w:lang w:val="es-ES_tradnl"/>
        </w:rPr>
      </w:pPr>
    </w:p>
    <w:p w:rsidR="00F65D85" w:rsidRDefault="00F65D85" w:rsidP="00F65D85">
      <w:pPr>
        <w:jc w:val="both"/>
        <w:rPr>
          <w:rFonts w:ascii="Arial Unicode MS" w:eastAsia="Arial Unicode MS" w:hAnsi="Arial Unicode MS" w:cs="Arial Unicode MS"/>
          <w:b/>
          <w:sz w:val="22"/>
          <w:szCs w:val="22"/>
          <w:u w:val="single"/>
        </w:rPr>
      </w:pPr>
      <w:r w:rsidRPr="00961D8C">
        <w:rPr>
          <w:rFonts w:ascii="Arial Unicode MS" w:eastAsia="Arial Unicode MS" w:hAnsi="Arial Unicode MS" w:cs="Arial Unicode MS"/>
          <w:b/>
          <w:sz w:val="22"/>
          <w:szCs w:val="22"/>
          <w:u w:val="single"/>
        </w:rPr>
        <w:t xml:space="preserve">4.- </w:t>
      </w:r>
      <w:r>
        <w:rPr>
          <w:rFonts w:ascii="Arial Unicode MS" w:eastAsia="Arial Unicode MS" w:hAnsi="Arial Unicode MS" w:cs="Arial Unicode MS"/>
          <w:b/>
          <w:sz w:val="22"/>
          <w:szCs w:val="22"/>
          <w:u w:val="single"/>
        </w:rPr>
        <w:t>CONTENIDOS MINIMOS SEGÚN PLAN DE ESTUDIOS</w:t>
      </w:r>
    </w:p>
    <w:p w:rsidR="00F65D85" w:rsidRDefault="00F65D85" w:rsidP="00F65D85">
      <w:pPr>
        <w:jc w:val="both"/>
        <w:rPr>
          <w:rFonts w:ascii="Arial Unicode MS" w:eastAsia="Arial Unicode MS" w:hAnsi="Arial Unicode MS" w:cs="Arial Unicode MS"/>
          <w:b/>
          <w:sz w:val="22"/>
          <w:szCs w:val="22"/>
          <w:u w:val="single"/>
        </w:rPr>
      </w:pP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La vivienda, condiciones mínimas de higiene y seguridad, ubicación, construcción, materiales y cálculos sencillos.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Estresores ambientales y su posible impacto en la salud.</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 xml:space="preserve">Principios de Higienes de la vivienda. </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Características sanitarias para viviendas.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Componentes de la vivienda y materiales.</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Bases del diseño de la vivienda.</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Aspectos estructurales y funcionales de los asentamientos humanos y su área de influencia, conceptos básicos del urbanismo.</w:t>
      </w:r>
    </w:p>
    <w:p w:rsidR="00F65D85" w:rsidRPr="00F074B9"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Los asentamientos humanos como parte del subsistema físico-construido del sistema ambiental.</w:t>
      </w:r>
    </w:p>
    <w:p w:rsidR="00F65D85" w:rsidRDefault="00F65D85" w:rsidP="00F65D85">
      <w:pPr>
        <w:numPr>
          <w:ilvl w:val="0"/>
          <w:numId w:val="1"/>
        </w:numPr>
        <w:rPr>
          <w:rFonts w:ascii="Arial Unicode MS" w:eastAsia="Arial Unicode MS" w:hAnsi="Arial Unicode MS" w:cs="Arial Unicode MS"/>
          <w:sz w:val="22"/>
          <w:szCs w:val="22"/>
          <w:lang w:val="es-ES_tradnl"/>
        </w:rPr>
      </w:pPr>
      <w:r w:rsidRPr="00F074B9">
        <w:rPr>
          <w:rFonts w:ascii="Arial Unicode MS" w:eastAsia="Arial Unicode MS" w:hAnsi="Arial Unicode MS" w:cs="Arial Unicode MS"/>
          <w:sz w:val="22"/>
          <w:szCs w:val="22"/>
          <w:lang w:val="es-ES_tradnl"/>
        </w:rPr>
        <w:t>Condiciones de higiene y seguridad de los edificios públicos.</w:t>
      </w:r>
    </w:p>
    <w:p w:rsidR="00F65D85" w:rsidRPr="00F074B9" w:rsidRDefault="00F65D85" w:rsidP="00F65D85">
      <w:pPr>
        <w:ind w:left="720"/>
        <w:rPr>
          <w:rFonts w:ascii="Arial Unicode MS" w:eastAsia="Arial Unicode MS" w:hAnsi="Arial Unicode MS" w:cs="Arial Unicode MS"/>
          <w:sz w:val="22"/>
          <w:szCs w:val="22"/>
          <w:lang w:val="es-ES_tradnl"/>
        </w:rPr>
      </w:pPr>
    </w:p>
    <w:p w:rsidR="00F65D85" w:rsidRDefault="00F65D85" w:rsidP="00F65D85">
      <w:pPr>
        <w:jc w:val="both"/>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lastRenderedPageBreak/>
        <w:t xml:space="preserve">5.- </w:t>
      </w:r>
      <w:r w:rsidRPr="00961D8C">
        <w:rPr>
          <w:rFonts w:ascii="Arial Unicode MS" w:eastAsia="Arial Unicode MS" w:hAnsi="Arial Unicode MS" w:cs="Arial Unicode MS"/>
          <w:b/>
          <w:sz w:val="22"/>
          <w:szCs w:val="22"/>
          <w:u w:val="single"/>
        </w:rPr>
        <w:t>PROGRAMA ANALÍTICO</w:t>
      </w:r>
    </w:p>
    <w:p w:rsidR="00F65D85" w:rsidRDefault="00F65D85" w:rsidP="00F65D85">
      <w:pPr>
        <w:jc w:val="both"/>
        <w:rPr>
          <w:rFonts w:ascii="Arial Unicode MS" w:eastAsia="Arial Unicode MS" w:hAnsi="Arial Unicode MS" w:cs="Arial Unicode MS"/>
          <w:b/>
          <w:sz w:val="22"/>
          <w:szCs w:val="22"/>
          <w:u w:val="single"/>
        </w:rPr>
      </w:pPr>
    </w:p>
    <w:p w:rsidR="00F65D85" w:rsidRPr="00BC0ED7" w:rsidRDefault="00F65D85" w:rsidP="00F65D85">
      <w:pPr>
        <w:jc w:val="both"/>
        <w:rPr>
          <w:rFonts w:ascii="Arial Unicode MS" w:eastAsia="Arial Unicode MS" w:hAnsi="Arial Unicode MS" w:cs="Arial Unicode MS"/>
          <w:b/>
          <w:sz w:val="22"/>
          <w:szCs w:val="22"/>
        </w:rPr>
      </w:pPr>
      <w:r w:rsidRPr="00BC0ED7">
        <w:rPr>
          <w:rFonts w:ascii="Arial Unicode MS" w:eastAsia="Arial Unicode MS" w:hAnsi="Arial Unicode MS" w:cs="Arial Unicode MS"/>
          <w:b/>
          <w:sz w:val="22"/>
          <w:szCs w:val="22"/>
        </w:rPr>
        <w:t>Unidad 1. CALIDAD DE VIDA y VIVIENDA FUNCIÓN Y DISEÑO</w:t>
      </w:r>
    </w:p>
    <w:p w:rsidR="00F65D85"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Noción de Desarrollo, concepto de calidad de vida, característica y evolución de conceptos.</w:t>
      </w:r>
      <w:r>
        <w:rPr>
          <w:rFonts w:ascii="Arial Unicode MS" w:eastAsia="Arial Unicode MS" w:hAnsi="Arial Unicode MS" w:cs="Arial Unicode MS"/>
          <w:sz w:val="22"/>
          <w:szCs w:val="22"/>
        </w:rPr>
        <w:t xml:space="preserve"> </w:t>
      </w:r>
      <w:r w:rsidRPr="00BC0ED7">
        <w:rPr>
          <w:rFonts w:ascii="Arial Unicode MS" w:eastAsia="Arial Unicode MS" w:hAnsi="Arial Unicode MS" w:cs="Arial Unicode MS"/>
          <w:sz w:val="22"/>
          <w:szCs w:val="22"/>
        </w:rPr>
        <w:t>Ambiente externo. Ambiente humano. La vivienda como ambiente. Vivienda y asentamientos</w:t>
      </w:r>
      <w:r>
        <w:rPr>
          <w:rFonts w:ascii="Arial Unicode MS" w:eastAsia="Arial Unicode MS" w:hAnsi="Arial Unicode MS" w:cs="Arial Unicode MS"/>
          <w:sz w:val="22"/>
          <w:szCs w:val="22"/>
        </w:rPr>
        <w:t>.</w:t>
      </w:r>
      <w:r w:rsidRPr="00BC0ED7">
        <w:rPr>
          <w:rFonts w:ascii="Arial Unicode MS" w:eastAsia="Arial Unicode MS" w:hAnsi="Arial Unicode MS" w:cs="Arial Unicode MS"/>
          <w:sz w:val="22"/>
          <w:szCs w:val="22"/>
        </w:rPr>
        <w:t xml:space="preserve"> Vivienda definiciones y alcances. Calidad de las condiciones de la vivienda y calidad de vida. Funciones y Ambiente de la vivienda. Principios de Diseño. </w:t>
      </w:r>
    </w:p>
    <w:p w:rsidR="00F65D85" w:rsidRPr="00BC0ED7"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b/>
          <w:sz w:val="22"/>
          <w:szCs w:val="22"/>
        </w:rPr>
      </w:pPr>
      <w:r w:rsidRPr="00BC0ED7">
        <w:rPr>
          <w:rFonts w:ascii="Arial Unicode MS" w:eastAsia="Arial Unicode MS" w:hAnsi="Arial Unicode MS" w:cs="Arial Unicode MS"/>
          <w:b/>
          <w:sz w:val="22"/>
          <w:szCs w:val="22"/>
        </w:rPr>
        <w:t>Unidad 2: HÁBITAT Y VIVIENDAS SALUDABLES.</w:t>
      </w:r>
    </w:p>
    <w:p w:rsidR="00F65D85"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 xml:space="preserve">Impactos de la vivienda en la salud. Estresores Ambientales y su impacto en la salud, Afecciones transmisibles y no transmisibles. Grupos de riesgo. </w:t>
      </w:r>
      <w:r>
        <w:rPr>
          <w:rFonts w:ascii="Arial Unicode MS" w:eastAsia="Arial Unicode MS" w:hAnsi="Arial Unicode MS" w:cs="Arial Unicode MS"/>
          <w:sz w:val="22"/>
          <w:szCs w:val="22"/>
        </w:rPr>
        <w:t>Educación y promoción de salud.</w:t>
      </w: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 xml:space="preserve">Los riesgos en la vivienda físicos, químicos, biológicos, psico-sociales. Hacinamiento. Accidentes en el hogar. </w:t>
      </w:r>
      <w:r>
        <w:rPr>
          <w:rFonts w:ascii="Arial Unicode MS" w:eastAsia="Arial Unicode MS" w:hAnsi="Arial Unicode MS" w:cs="Arial Unicode MS"/>
          <w:sz w:val="22"/>
          <w:szCs w:val="22"/>
        </w:rPr>
        <w:t>Previsión y medidas emergentes.</w:t>
      </w: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 xml:space="preserve">Políticas de salud en la </w:t>
      </w:r>
      <w:r>
        <w:rPr>
          <w:rFonts w:ascii="Arial Unicode MS" w:eastAsia="Arial Unicode MS" w:hAnsi="Arial Unicode MS" w:cs="Arial Unicode MS"/>
          <w:sz w:val="22"/>
          <w:szCs w:val="22"/>
        </w:rPr>
        <w:t>Vivienda. Principios de Higiene</w:t>
      </w:r>
      <w:r w:rsidRPr="00BC0ED7">
        <w:rPr>
          <w:rFonts w:ascii="Arial Unicode MS" w:eastAsia="Arial Unicode MS" w:hAnsi="Arial Unicode MS" w:cs="Arial Unicode MS"/>
          <w:sz w:val="22"/>
          <w:szCs w:val="22"/>
        </w:rPr>
        <w:t xml:space="preserve"> de la Vivienda. Situación sanitaria de la vivienda y condiciones socio-económicas. Análisis de Ciclo de Vida de los materiales</w:t>
      </w:r>
      <w:r>
        <w:rPr>
          <w:rFonts w:ascii="Arial Unicode MS" w:eastAsia="Arial Unicode MS" w:hAnsi="Arial Unicode MS" w:cs="Arial Unicode MS"/>
          <w:sz w:val="22"/>
          <w:szCs w:val="22"/>
        </w:rPr>
        <w:t>.</w:t>
      </w:r>
    </w:p>
    <w:p w:rsidR="00F65D85" w:rsidRPr="00BC0ED7"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b/>
          <w:sz w:val="22"/>
          <w:szCs w:val="22"/>
        </w:rPr>
      </w:pPr>
      <w:r w:rsidRPr="00BC0ED7">
        <w:rPr>
          <w:rFonts w:ascii="Arial Unicode MS" w:eastAsia="Arial Unicode MS" w:hAnsi="Arial Unicode MS" w:cs="Arial Unicode MS"/>
          <w:b/>
          <w:sz w:val="22"/>
          <w:szCs w:val="22"/>
        </w:rPr>
        <w:t>Unidad 3: VIVIENDA y EDIFICIOS, ESTRUCTURA e INSTALACIONES</w:t>
      </w:r>
    </w:p>
    <w:p w:rsidR="00F65D85"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Vivienda y Edificios localización y diseño. Obrador. Materiales de construcción. Sistemas y procesos constructivos. Bases del diseño constructivo: excavaciones y fundaciones, estructuras, cerramientos, instalaciones, equipamiento y terminaciones.</w:t>
      </w:r>
      <w:r>
        <w:rPr>
          <w:rFonts w:ascii="Arial Unicode MS" w:eastAsia="Arial Unicode MS" w:hAnsi="Arial Unicode MS" w:cs="Arial Unicode MS"/>
          <w:sz w:val="22"/>
          <w:szCs w:val="22"/>
        </w:rPr>
        <w:t xml:space="preserve"> </w:t>
      </w:r>
      <w:r w:rsidRPr="00BC0ED7">
        <w:rPr>
          <w:rFonts w:ascii="Arial Unicode MS" w:eastAsia="Arial Unicode MS" w:hAnsi="Arial Unicode MS" w:cs="Arial Unicode MS"/>
          <w:sz w:val="22"/>
          <w:szCs w:val="22"/>
        </w:rPr>
        <w:t>Principios y Materiales de construcción, construcciones tradicionales y secas. Instalaciones sanitarias: agua y saneamiento</w:t>
      </w:r>
      <w:r>
        <w:rPr>
          <w:rFonts w:ascii="Arial Unicode MS" w:eastAsia="Arial Unicode MS" w:hAnsi="Arial Unicode MS" w:cs="Arial Unicode MS"/>
          <w:sz w:val="22"/>
          <w:szCs w:val="22"/>
        </w:rPr>
        <w:t>. P</w:t>
      </w:r>
      <w:r w:rsidRPr="00BC0ED7">
        <w:rPr>
          <w:rFonts w:ascii="Arial Unicode MS" w:eastAsia="Arial Unicode MS" w:hAnsi="Arial Unicode MS" w:cs="Arial Unicode MS"/>
          <w:sz w:val="22"/>
          <w:szCs w:val="22"/>
        </w:rPr>
        <w:t xml:space="preserve">rincipios y materiales de instalaciones sanitarias, ecosaneamiento y sus diferencias con el saneamiento clásico. </w:t>
      </w:r>
    </w:p>
    <w:p w:rsidR="00F65D85" w:rsidRPr="00BC0ED7"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b/>
          <w:sz w:val="22"/>
          <w:szCs w:val="22"/>
        </w:rPr>
      </w:pPr>
      <w:r w:rsidRPr="00BC0ED7">
        <w:rPr>
          <w:rFonts w:ascii="Arial Unicode MS" w:eastAsia="Arial Unicode MS" w:hAnsi="Arial Unicode MS" w:cs="Arial Unicode MS"/>
          <w:b/>
          <w:sz w:val="22"/>
          <w:szCs w:val="22"/>
        </w:rPr>
        <w:t>Unidad 4: HÁBITAT Y ENERGÍA</w:t>
      </w:r>
    </w:p>
    <w:p w:rsidR="00F65D85"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Energías del Hábitat.</w:t>
      </w:r>
      <w:r w:rsidRPr="00BC0ED7">
        <w:rPr>
          <w:rFonts w:ascii="Arial Unicode MS" w:eastAsia="Arial Unicode MS" w:hAnsi="Arial Unicode MS" w:cs="Arial Unicode MS"/>
          <w:sz w:val="22"/>
          <w:szCs w:val="22"/>
        </w:rPr>
        <w:t xml:space="preserve"> Uso Racional Energético, el clima, microclima y el recurso solar como fuente de energía</w:t>
      </w:r>
      <w:r>
        <w:rPr>
          <w:rFonts w:ascii="Arial Unicode MS" w:eastAsia="Arial Unicode MS" w:hAnsi="Arial Unicode MS" w:cs="Arial Unicode MS"/>
          <w:sz w:val="22"/>
          <w:szCs w:val="22"/>
        </w:rPr>
        <w:t>.</w:t>
      </w:r>
      <w:r w:rsidRPr="00BC0ED7">
        <w:rPr>
          <w:rFonts w:ascii="Arial Unicode MS" w:eastAsia="Arial Unicode MS" w:hAnsi="Arial Unicode MS" w:cs="Arial Unicode MS"/>
          <w:sz w:val="22"/>
          <w:szCs w:val="22"/>
        </w:rPr>
        <w:t xml:space="preserve"> Energías en la vivienda: distribución de usos energéticos, construcción sustentable. Introducción al diseño bioclimático y factores determinantes</w:t>
      </w:r>
      <w:r>
        <w:rPr>
          <w:rFonts w:ascii="Arial Unicode MS" w:eastAsia="Arial Unicode MS" w:hAnsi="Arial Unicode MS" w:cs="Arial Unicode MS"/>
          <w:sz w:val="22"/>
          <w:szCs w:val="22"/>
        </w:rPr>
        <w:t>.</w:t>
      </w:r>
      <w:r w:rsidRPr="00BC0ED7">
        <w:rPr>
          <w:rFonts w:ascii="Arial Unicode MS" w:eastAsia="Arial Unicode MS" w:hAnsi="Arial Unicode MS" w:cs="Arial Unicode MS"/>
          <w:sz w:val="22"/>
          <w:szCs w:val="22"/>
        </w:rPr>
        <w:t xml:space="preserve"> Energías par</w:t>
      </w:r>
      <w:r>
        <w:rPr>
          <w:rFonts w:ascii="Arial Unicode MS" w:eastAsia="Arial Unicode MS" w:hAnsi="Arial Unicode MS" w:cs="Arial Unicode MS"/>
          <w:sz w:val="22"/>
          <w:szCs w:val="22"/>
        </w:rPr>
        <w:t>a</w:t>
      </w:r>
      <w:r w:rsidRPr="00BC0ED7">
        <w:rPr>
          <w:rFonts w:ascii="Arial Unicode MS" w:eastAsia="Arial Unicode MS" w:hAnsi="Arial Unicode MS" w:cs="Arial Unicode MS"/>
          <w:sz w:val="22"/>
          <w:szCs w:val="22"/>
        </w:rPr>
        <w:t xml:space="preserve"> el Hombre: condiciones de confort higrotérmico y lumín</w:t>
      </w:r>
      <w:r>
        <w:rPr>
          <w:rFonts w:ascii="Arial Unicode MS" w:eastAsia="Arial Unicode MS" w:hAnsi="Arial Unicode MS" w:cs="Arial Unicode MS"/>
          <w:sz w:val="22"/>
          <w:szCs w:val="22"/>
        </w:rPr>
        <w:t>ico</w:t>
      </w:r>
      <w:r w:rsidRPr="00BC0ED7">
        <w:rPr>
          <w:rFonts w:ascii="Arial Unicode MS" w:eastAsia="Arial Unicode MS" w:hAnsi="Arial Unicode MS" w:cs="Arial Unicode MS"/>
          <w:sz w:val="22"/>
          <w:szCs w:val="22"/>
        </w:rPr>
        <w:t xml:space="preserve">, aprovechamiento solar, iluminación natural. </w:t>
      </w:r>
    </w:p>
    <w:p w:rsidR="00F65D85" w:rsidRDefault="00F65D85" w:rsidP="00F65D85">
      <w:pPr>
        <w:jc w:val="both"/>
        <w:rPr>
          <w:rFonts w:ascii="Arial Unicode MS" w:eastAsia="Arial Unicode MS" w:hAnsi="Arial Unicode MS" w:cs="Arial Unicode MS"/>
          <w:b/>
          <w:sz w:val="22"/>
          <w:szCs w:val="22"/>
        </w:rPr>
      </w:pPr>
      <w:r w:rsidRPr="00BC0ED7">
        <w:rPr>
          <w:rFonts w:ascii="Arial Unicode MS" w:eastAsia="Arial Unicode MS" w:hAnsi="Arial Unicode MS" w:cs="Arial Unicode MS"/>
          <w:b/>
          <w:sz w:val="22"/>
          <w:szCs w:val="22"/>
        </w:rPr>
        <w:lastRenderedPageBreak/>
        <w:t>Unidad 5: LOS ASENTAMIENTOS HUMANOS C</w:t>
      </w:r>
      <w:r>
        <w:rPr>
          <w:rFonts w:ascii="Arial Unicode MS" w:eastAsia="Arial Unicode MS" w:hAnsi="Arial Unicode MS" w:cs="Arial Unicode MS"/>
          <w:b/>
          <w:sz w:val="22"/>
          <w:szCs w:val="22"/>
        </w:rPr>
        <w:t>OMO PARTE DEL SISTEMA AMBIENTAL</w:t>
      </w:r>
    </w:p>
    <w:p w:rsidR="00F65D85" w:rsidRPr="00BC0ED7" w:rsidRDefault="00F65D85" w:rsidP="00F65D85">
      <w:pPr>
        <w:jc w:val="both"/>
        <w:rPr>
          <w:rFonts w:ascii="Arial Unicode MS" w:eastAsia="Arial Unicode MS" w:hAnsi="Arial Unicode MS" w:cs="Arial Unicode MS"/>
          <w:b/>
          <w:sz w:val="22"/>
          <w:szCs w:val="22"/>
        </w:rPr>
      </w:pP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Vivienda y asentamientos humanos. Perspectiva histórica del Hábitat. Vivienda rural y urbana. Vivienda física y social. Principios de urbanismo. Las concepciones de ciudad según las pautas culturales.</w:t>
      </w:r>
    </w:p>
    <w:p w:rsidR="00F65D85" w:rsidRPr="00BC0ED7"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b/>
          <w:sz w:val="22"/>
          <w:szCs w:val="22"/>
        </w:rPr>
      </w:pPr>
      <w:r w:rsidRPr="00BC0ED7">
        <w:rPr>
          <w:rFonts w:ascii="Arial Unicode MS" w:eastAsia="Arial Unicode MS" w:hAnsi="Arial Unicode MS" w:cs="Arial Unicode MS"/>
          <w:b/>
          <w:sz w:val="22"/>
          <w:szCs w:val="22"/>
        </w:rPr>
        <w:t>Unidad 6: SITUACIÓN DE VIVIENDA EN LA ARGENTINA Y EN LA REGIÓN</w:t>
      </w:r>
    </w:p>
    <w:p w:rsidR="00F65D85" w:rsidRDefault="00F65D85" w:rsidP="00F65D85">
      <w:pPr>
        <w:jc w:val="both"/>
        <w:rPr>
          <w:rFonts w:ascii="Arial Unicode MS" w:eastAsia="Arial Unicode MS" w:hAnsi="Arial Unicode MS" w:cs="Arial Unicode MS"/>
          <w:sz w:val="22"/>
          <w:szCs w:val="22"/>
        </w:rPr>
      </w:pPr>
    </w:p>
    <w:p w:rsidR="00F65D85" w:rsidRPr="00BC0ED7" w:rsidRDefault="00F65D85" w:rsidP="00F65D85">
      <w:pPr>
        <w:jc w:val="both"/>
        <w:rPr>
          <w:rFonts w:ascii="Arial Unicode MS" w:eastAsia="Arial Unicode MS" w:hAnsi="Arial Unicode MS" w:cs="Arial Unicode MS"/>
          <w:sz w:val="22"/>
          <w:szCs w:val="22"/>
        </w:rPr>
      </w:pPr>
      <w:r w:rsidRPr="00BC0ED7">
        <w:rPr>
          <w:rFonts w:ascii="Arial Unicode MS" w:eastAsia="Arial Unicode MS" w:hAnsi="Arial Unicode MS" w:cs="Arial Unicode MS"/>
          <w:sz w:val="22"/>
          <w:szCs w:val="22"/>
        </w:rPr>
        <w:t>Instrumentos censales. Censos Nacionales 2001 y 2010, datos censales, tipificación de la información, valores obtenidos nacionales y regionales, conclusiones. Naciones Unidas: Hábitat II y Hábitat III. Declaración del Milenio - Ciudades sin Tugurios. La Vivienda como Derecho y el Derecho a la Ciudad.</w:t>
      </w:r>
    </w:p>
    <w:p w:rsidR="00F65D85" w:rsidRDefault="00F65D85" w:rsidP="00F65D85">
      <w:pPr>
        <w:jc w:val="both"/>
        <w:rPr>
          <w:rFonts w:ascii="Arial Unicode MS" w:eastAsia="Arial Unicode MS" w:hAnsi="Arial Unicode MS" w:cs="Arial Unicode MS"/>
          <w:b/>
          <w:sz w:val="22"/>
          <w:szCs w:val="22"/>
          <w:u w:val="single"/>
        </w:rPr>
      </w:pPr>
    </w:p>
    <w:p w:rsidR="00F65D85" w:rsidRDefault="00F65D85" w:rsidP="00F65D85">
      <w:pPr>
        <w:jc w:val="both"/>
        <w:rPr>
          <w:rFonts w:ascii="Arial Unicode MS" w:eastAsia="Arial Unicode MS" w:hAnsi="Arial Unicode MS" w:cs="Arial Unicode MS"/>
          <w:b/>
          <w:sz w:val="22"/>
          <w:szCs w:val="22"/>
        </w:rPr>
      </w:pPr>
      <w:r>
        <w:rPr>
          <w:rFonts w:ascii="Arial Unicode MS" w:eastAsia="Arial Unicode MS" w:hAnsi="Arial Unicode MS" w:cs="Arial Unicode MS"/>
          <w:b/>
          <w:sz w:val="22"/>
          <w:szCs w:val="22"/>
          <w:u w:val="single"/>
        </w:rPr>
        <w:t>6.- PROPUESTA  METODOLOGICA</w:t>
      </w:r>
      <w:r w:rsidRPr="00F16CCD">
        <w:rPr>
          <w:rFonts w:ascii="Arial Unicode MS" w:eastAsia="Arial Unicode MS" w:hAnsi="Arial Unicode MS" w:cs="Arial Unicode MS"/>
          <w:b/>
          <w:sz w:val="22"/>
          <w:szCs w:val="22"/>
        </w:rPr>
        <w:t xml:space="preserve">: </w:t>
      </w:r>
    </w:p>
    <w:p w:rsidR="00F65D85" w:rsidRDefault="00F65D85" w:rsidP="00F65D85">
      <w:pPr>
        <w:jc w:val="both"/>
        <w:rPr>
          <w:rFonts w:ascii="Arial Unicode MS" w:eastAsia="Arial Unicode MS" w:hAnsi="Arial Unicode MS" w:cs="Arial Unicode MS"/>
          <w:sz w:val="22"/>
          <w:szCs w:val="22"/>
        </w:rPr>
      </w:pPr>
    </w:p>
    <w:p w:rsidR="00F65D85"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La cátedra realiza el dictado de clases teórico-prácticas, principalmente con presentaciones proyectadas en pantalla grande y utilizando a modo de apoyo pizarra y marcador. El material proyectado se envía por correo electrónico a cada uno de los estudiantes que cursan la materia, de modo que no necesiten copiar toda la información en los apuntes. Simultáneamente se suben los archivos de cada clase a la plataforma Pedco, donde también se facilita el acceso a material de lectura, videos de interés y otros materiales de la cátedra.</w:t>
      </w:r>
    </w:p>
    <w:p w:rsidR="00F65D85"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Para tratar los aspectos prácticos de la materia, se solicita la realización de trabajos prácticos individuales y de a dos participantes. </w:t>
      </w:r>
    </w:p>
    <w:p w:rsidR="00F65D85"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Al inicio de la cursada se solicita la realización de tareas prácticas individuales de una clase a la siguiente, con sucesivas entregas, hasta conformar un TP individual que se entrega al final del cuatrimestre. Este recorrido apunta a que el alumno se familiarice con el dimensionamiento espacio-temporal de una vivienda, la programación de necesidades de un grupo familiar, y las condiciones higiénicas y sanitarias de alojamiento.</w:t>
      </w:r>
    </w:p>
    <w:p w:rsidR="00F65D85"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 xml:space="preserve">Los trabajos prácticos grupales abordan la evaluación comparativa de las condiciones de alojamiento de diversas viviendas. Uno de los TP se realiza a partir del “Diagnóstico cuantitativo de salud en la vivienda” (documento OMS), donde se evalúa, a partir de una encuesta, las condiciones sanitarias de una vivienda. Otro práctico aborda el mismo tema desde la perspectiva de los Estresores Ambientales y los Principios de Higiene de la Vivienda (también propuestos por la OMS). Ambos trabajos prácticos se </w:t>
      </w:r>
      <w:r>
        <w:rPr>
          <w:rFonts w:ascii="Arial Unicode MS" w:eastAsia="Arial Unicode MS" w:hAnsi="Arial Unicode MS" w:cs="Arial Unicode MS"/>
          <w:sz w:val="22"/>
          <w:szCs w:val="22"/>
        </w:rPr>
        <w:lastRenderedPageBreak/>
        <w:t>entregan en formato papel y digital, además de ser expuestos oralmente al resto del curso en la instancia final de socialización de resultados.</w:t>
      </w:r>
    </w:p>
    <w:p w:rsidR="00F65D85" w:rsidRDefault="00F65D85" w:rsidP="00F65D85">
      <w:pPr>
        <w:jc w:val="both"/>
        <w:rPr>
          <w:rFonts w:ascii="Arial Unicode MS" w:eastAsia="Arial Unicode MS" w:hAnsi="Arial Unicode MS" w:cs="Arial Unicode MS"/>
          <w:sz w:val="22"/>
          <w:szCs w:val="22"/>
        </w:rPr>
      </w:pPr>
      <w:r>
        <w:rPr>
          <w:rFonts w:ascii="Arial Unicode MS" w:eastAsia="Arial Unicode MS" w:hAnsi="Arial Unicode MS" w:cs="Arial Unicode MS"/>
          <w:sz w:val="22"/>
          <w:szCs w:val="22"/>
        </w:rPr>
        <w:t>Los proyectos de investigación y extensión en los que participa el equipo de cátedra son expuestos hacia el grupo de estudiantes, mostrando las tareas desarrolladas y los avances realizados, motivando a quienes puedan estar interesados en participar.</w:t>
      </w:r>
    </w:p>
    <w:p w:rsidR="00F65D85" w:rsidRPr="00EF6266" w:rsidRDefault="00F65D85" w:rsidP="00F65D85">
      <w:pPr>
        <w:jc w:val="both"/>
        <w:rPr>
          <w:rFonts w:ascii="Arial Unicode MS" w:eastAsia="Arial Unicode MS" w:hAnsi="Arial Unicode MS" w:cs="Arial Unicode MS"/>
          <w:sz w:val="22"/>
          <w:szCs w:val="22"/>
        </w:rPr>
      </w:pPr>
    </w:p>
    <w:p w:rsidR="00F65D85" w:rsidRPr="00EF6266" w:rsidRDefault="00F65D85" w:rsidP="00F65D85">
      <w:pPr>
        <w:jc w:val="both"/>
        <w:rPr>
          <w:rFonts w:ascii="Arial Unicode MS" w:eastAsia="Arial Unicode MS" w:hAnsi="Arial Unicode MS" w:cs="Arial Unicode MS"/>
          <w:sz w:val="22"/>
          <w:szCs w:val="22"/>
          <w:u w:val="single"/>
        </w:rPr>
      </w:pPr>
    </w:p>
    <w:p w:rsidR="00F65D85" w:rsidRDefault="00F65D85" w:rsidP="00F65D85">
      <w:pPr>
        <w:jc w:val="both"/>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t>7.- CONDICIONES DE CURSADO Y EVALUACIÓN</w:t>
      </w:r>
    </w:p>
    <w:p w:rsidR="00F65D85" w:rsidRPr="00EF6266" w:rsidRDefault="00F65D85" w:rsidP="00F65D85">
      <w:pPr>
        <w:ind w:left="284"/>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DICTADO:</w:t>
      </w:r>
    </w:p>
    <w:p w:rsidR="00F65D85" w:rsidRPr="00EF6266" w:rsidRDefault="00F65D85" w:rsidP="00F65D85">
      <w:pPr>
        <w:numPr>
          <w:ilvl w:val="0"/>
          <w:numId w:val="2"/>
        </w:numPr>
        <w:tabs>
          <w:tab w:val="clear" w:pos="720"/>
          <w:tab w:val="num" w:pos="284"/>
        </w:tabs>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Cuatrimestral, a razón de cinco (5) horas semanales teórico-práctico</w:t>
      </w:r>
    </w:p>
    <w:p w:rsidR="00F65D85" w:rsidRPr="00EF6266" w:rsidRDefault="00F65D85" w:rsidP="00F65D85">
      <w:pPr>
        <w:ind w:left="360"/>
        <w:jc w:val="both"/>
        <w:rPr>
          <w:rFonts w:ascii="Arial Unicode MS" w:eastAsia="Arial Unicode MS" w:hAnsi="Arial Unicode MS" w:cs="Arial Unicode MS"/>
          <w:sz w:val="22"/>
          <w:szCs w:val="22"/>
        </w:rPr>
      </w:pPr>
    </w:p>
    <w:p w:rsidR="00F65D85" w:rsidRPr="00EF6266" w:rsidRDefault="00F65D85" w:rsidP="00F65D85">
      <w:pPr>
        <w:ind w:left="284"/>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ACREDITACIÓN CURSADO:</w:t>
      </w:r>
    </w:p>
    <w:p w:rsidR="00F65D85" w:rsidRPr="00EF6266" w:rsidRDefault="00F65D85" w:rsidP="00F65D85">
      <w:pPr>
        <w:numPr>
          <w:ilvl w:val="0"/>
          <w:numId w:val="2"/>
        </w:numPr>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 xml:space="preserve">Asistencia al 70 % de las clases teórica – prácticas </w:t>
      </w:r>
    </w:p>
    <w:p w:rsidR="00F65D85" w:rsidRPr="00EF6266" w:rsidRDefault="00F65D85" w:rsidP="00F65D85">
      <w:pPr>
        <w:numPr>
          <w:ilvl w:val="0"/>
          <w:numId w:val="2"/>
        </w:numPr>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Aprobación</w:t>
      </w:r>
      <w:r>
        <w:rPr>
          <w:rFonts w:ascii="Arial Unicode MS" w:eastAsia="Arial Unicode MS" w:hAnsi="Arial Unicode MS" w:cs="Arial Unicode MS"/>
          <w:sz w:val="22"/>
          <w:szCs w:val="22"/>
        </w:rPr>
        <w:t xml:space="preserve"> </w:t>
      </w:r>
      <w:r w:rsidRPr="00EF6266">
        <w:rPr>
          <w:rFonts w:ascii="Arial Unicode MS" w:eastAsia="Arial Unicode MS" w:hAnsi="Arial Unicode MS" w:cs="Arial Unicode MS"/>
          <w:sz w:val="22"/>
          <w:szCs w:val="22"/>
        </w:rPr>
        <w:t>de 2 trabajos práctico integradores.</w:t>
      </w:r>
    </w:p>
    <w:p w:rsidR="00F65D85" w:rsidRPr="00EF6266" w:rsidRDefault="00F65D85" w:rsidP="00F65D85">
      <w:pPr>
        <w:ind w:left="360"/>
        <w:jc w:val="both"/>
        <w:rPr>
          <w:rFonts w:ascii="Arial Unicode MS" w:eastAsia="Arial Unicode MS" w:hAnsi="Arial Unicode MS" w:cs="Arial Unicode MS"/>
          <w:sz w:val="22"/>
          <w:szCs w:val="22"/>
        </w:rPr>
      </w:pPr>
    </w:p>
    <w:p w:rsidR="00F65D85" w:rsidRPr="00EF6266" w:rsidRDefault="00F65D85" w:rsidP="00F65D85">
      <w:pPr>
        <w:ind w:left="284"/>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ACREDITACIÓN FINAL:</w:t>
      </w:r>
    </w:p>
    <w:p w:rsidR="00F65D85" w:rsidRPr="00EF6266" w:rsidRDefault="00F65D85" w:rsidP="00F65D85">
      <w:pPr>
        <w:pStyle w:val="Prrafodelista"/>
        <w:ind w:left="644"/>
        <w:jc w:val="both"/>
        <w:rPr>
          <w:rFonts w:ascii="Arial Unicode MS" w:eastAsia="Arial Unicode MS" w:hAnsi="Arial Unicode MS" w:cs="Arial Unicode MS"/>
          <w:sz w:val="22"/>
          <w:szCs w:val="22"/>
        </w:rPr>
      </w:pPr>
      <w:r w:rsidRPr="00EF6266">
        <w:rPr>
          <w:rFonts w:ascii="Arial Unicode MS" w:eastAsia="Arial Unicode MS" w:hAnsi="Arial Unicode MS" w:cs="Arial Unicode MS"/>
          <w:sz w:val="22"/>
          <w:szCs w:val="22"/>
        </w:rPr>
        <w:t>Aprobación de examen final</w:t>
      </w:r>
    </w:p>
    <w:p w:rsidR="00F65D85" w:rsidRDefault="00F65D85" w:rsidP="00F65D85">
      <w:pPr>
        <w:jc w:val="both"/>
        <w:rPr>
          <w:rFonts w:ascii="Arial Unicode MS" w:eastAsia="Arial Unicode MS" w:hAnsi="Arial Unicode MS" w:cs="Arial Unicode MS"/>
          <w:b/>
          <w:sz w:val="22"/>
          <w:szCs w:val="22"/>
          <w:u w:val="single"/>
        </w:rPr>
      </w:pPr>
    </w:p>
    <w:p w:rsidR="00F65D85" w:rsidRDefault="00F65D85" w:rsidP="00F65D85">
      <w:pPr>
        <w:jc w:val="both"/>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t>8.-DISTRIBUCION HORARIA SEMANAL</w:t>
      </w:r>
    </w:p>
    <w:p w:rsidR="00F65D85" w:rsidRDefault="00F65D85" w:rsidP="00F65D85">
      <w:pPr>
        <w:jc w:val="both"/>
        <w:rPr>
          <w:rFonts w:ascii="Arial Unicode MS" w:eastAsia="Arial Unicode MS" w:hAnsi="Arial Unicode MS" w:cs="Arial Unicode MS"/>
          <w:b/>
          <w:sz w:val="22"/>
          <w:szCs w:val="22"/>
          <w:u w:val="single"/>
        </w:rPr>
      </w:pPr>
    </w:p>
    <w:p w:rsidR="00F65D85" w:rsidRDefault="00F65D85" w:rsidP="00F65D85">
      <w:pPr>
        <w:jc w:val="both"/>
        <w:rPr>
          <w:rFonts w:ascii="Arial Unicode MS" w:eastAsia="Arial Unicode MS" w:hAnsi="Arial Unicode MS" w:cs="Arial Unicode MS"/>
          <w:sz w:val="22"/>
          <w:szCs w:val="22"/>
        </w:rPr>
      </w:pPr>
      <w:r w:rsidRPr="0047571C">
        <w:rPr>
          <w:rFonts w:ascii="Arial Unicode MS" w:eastAsia="Arial Unicode MS" w:hAnsi="Arial Unicode MS" w:cs="Arial Unicode MS"/>
          <w:sz w:val="22"/>
          <w:szCs w:val="22"/>
        </w:rPr>
        <w:t>La asignatura s</w:t>
      </w:r>
      <w:r>
        <w:rPr>
          <w:rFonts w:ascii="Arial Unicode MS" w:eastAsia="Arial Unicode MS" w:hAnsi="Arial Unicode MS" w:cs="Arial Unicode MS"/>
          <w:sz w:val="22"/>
          <w:szCs w:val="22"/>
        </w:rPr>
        <w:t xml:space="preserve">e cursa los días Martes y Jueves en horario de 18 a 20.30 hs. </w:t>
      </w:r>
    </w:p>
    <w:p w:rsidR="00F65D85" w:rsidRPr="0047571C" w:rsidRDefault="00F65D85" w:rsidP="00F65D85">
      <w:pPr>
        <w:jc w:val="both"/>
        <w:rPr>
          <w:rFonts w:ascii="Arial Unicode MS" w:eastAsia="Arial Unicode MS" w:hAnsi="Arial Unicode MS" w:cs="Arial Unicode MS"/>
          <w:sz w:val="22"/>
          <w:szCs w:val="22"/>
        </w:rPr>
      </w:pPr>
    </w:p>
    <w:p w:rsidR="00F65D85" w:rsidRDefault="00F65D85" w:rsidP="00F65D85">
      <w:pPr>
        <w:jc w:val="both"/>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t xml:space="preserve">9.- CRONOGRAMA TENTATIVO DE ACTIVIDADES </w:t>
      </w:r>
    </w:p>
    <w:p w:rsidR="00F65D85" w:rsidRDefault="00F65D85" w:rsidP="00F65D85">
      <w:pPr>
        <w:jc w:val="both"/>
        <w:rPr>
          <w:rFonts w:ascii="Arial Unicode MS" w:eastAsia="Arial Unicode MS" w:hAnsi="Arial Unicode MS" w:cs="Arial Unicode MS"/>
          <w:b/>
          <w:sz w:val="22"/>
          <w:szCs w:val="22"/>
          <w:u w:val="single"/>
        </w:rPr>
      </w:pPr>
    </w:p>
    <w:p w:rsidR="00F65D85" w:rsidRPr="00961D8C" w:rsidRDefault="00F65D85" w:rsidP="00F65D85">
      <w:pPr>
        <w:jc w:val="both"/>
        <w:rPr>
          <w:rFonts w:ascii="Arial Unicode MS" w:eastAsia="Arial Unicode MS" w:hAnsi="Arial Unicode MS" w:cs="Arial Unicode MS"/>
          <w:b/>
          <w:sz w:val="22"/>
          <w:szCs w:val="22"/>
          <w:u w:val="single"/>
        </w:rPr>
      </w:pPr>
      <w:r>
        <w:rPr>
          <w:rFonts w:ascii="Arial Unicode MS" w:eastAsia="Arial Unicode MS" w:hAnsi="Arial Unicode MS" w:cs="Arial Unicode MS"/>
          <w:b/>
          <w:sz w:val="22"/>
          <w:szCs w:val="22"/>
          <w:u w:val="single"/>
        </w:rPr>
        <w:t>10.- BIBLIOGRAFÍA</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Cuadernos De Cátedra.</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COHRE, UN-HABITAT,</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Water</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Aid y COLUDE, “Saneamiento: un imperativo de Derechos Humanos”, 2008.</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Organización Panamericana de la Salud– OPS,</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“La salud y el Medio ambiente en desarrollo Sostenible”, WASHINGTON D.C, 2000.</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Organización Mundial de la Salud (OMS)</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y Organización Panamericana de la Salud (OPS),</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“Políticas de Salud en la Vivienda”, La Habana, 2000.</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Somaruga</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Mario,</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”Curso Práctico de Instalaciones Domiciliarias de Gas”, Ediciones Construcciones Sudamericana, 2006.</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Quadri</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Néstor, “Instalaciones de aire acondicionado y calefacción”,  Editorial Alsina, 2005.</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Quadri</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Néstor,</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”Energía Solar”,  Editorial Alsina, 2008.</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lastRenderedPageBreak/>
        <w:t>Quadri</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Néstor,</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”Instalaciones Sanitarias”,  Editorial Cesarini, 2004.</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Diaz Dorado Manuel,</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”Instalaciones Sanitarias y contra incendio en edificios”,  Editorial Alsina, 2007.</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Chandías Mario – Fernández Enrique,</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”Computo y Presupuestos”, Editorial Alsina, 1998.</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Nisnovich</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 xml:space="preserve">Jaime, “Manual Práctico de Instalaciones Sanitarias Tomo </w:t>
      </w:r>
      <w:smartTag w:uri="urn:schemas-microsoft-com:office:smarttags" w:element="metricconverter">
        <w:smartTagPr>
          <w:attr w:name="ProductID" w:val="1”"/>
        </w:smartTagPr>
        <w:r w:rsidRPr="00003A49">
          <w:rPr>
            <w:rFonts w:ascii="Arial Unicode MS" w:eastAsia="Arial Unicode MS" w:hAnsi="Arial Unicode MS" w:cs="Arial Unicode MS"/>
            <w:sz w:val="22"/>
            <w:szCs w:val="22"/>
          </w:rPr>
          <w:t>1”</w:t>
        </w:r>
      </w:smartTag>
      <w:r w:rsidRPr="00003A49">
        <w:rPr>
          <w:rFonts w:ascii="Arial Unicode MS" w:eastAsia="Arial Unicode MS" w:hAnsi="Arial Unicode MS" w:cs="Arial Unicode MS"/>
          <w:sz w:val="22"/>
          <w:szCs w:val="22"/>
        </w:rPr>
        <w:t>, Biblioteca Práctica de Construcción, Ediciones Nisno, 2008.</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Nisnovich</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 xml:space="preserve">Jaime, “Manual Práctico de Instalaciones Sanitarias Tomo </w:t>
      </w:r>
      <w:smartTag w:uri="urn:schemas-microsoft-com:office:smarttags" w:element="metricconverter">
        <w:smartTagPr>
          <w:attr w:name="ProductID" w:val="2”"/>
        </w:smartTagPr>
        <w:r w:rsidRPr="00003A49">
          <w:rPr>
            <w:rFonts w:ascii="Arial Unicode MS" w:eastAsia="Arial Unicode MS" w:hAnsi="Arial Unicode MS" w:cs="Arial Unicode MS"/>
            <w:sz w:val="22"/>
            <w:szCs w:val="22"/>
          </w:rPr>
          <w:t>2”</w:t>
        </w:r>
      </w:smartTag>
      <w:r w:rsidRPr="00003A49">
        <w:rPr>
          <w:rFonts w:ascii="Arial Unicode MS" w:eastAsia="Arial Unicode MS" w:hAnsi="Arial Unicode MS" w:cs="Arial Unicode MS"/>
          <w:sz w:val="22"/>
          <w:szCs w:val="22"/>
        </w:rPr>
        <w:t>, Biblioteca Práctica de Construcción, Ediciones Nisno, 2008</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Nisnovich</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Jaime, “Manual Práctico de Construcción”, Biblioteca Práctica de Construcción, Ediciones Nisno, 2008.</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Elisaveth</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Kvarströns y otros, “Serie de Manuales de ECOSANRES”, 2006</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 xml:space="preserve">Lourdes Castillo Castillo, “Manual de Sanitario Ecológico Seco”,  2002 </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Minke</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Germont, “Techos Verdes, planificación, ejecución y consejos prácticos”, Editorial Fin de Siglo, 2004.</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MinkeGermont, “Manual de construcción</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para viviendas antisísmicas</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de tierra”, Forschungslaborfür</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Experimentelles</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Bauen, Universidad de Kassel, Alemania, 2005.</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 xml:space="preserve">Castillo Castillo Lourdes, “Sanitario Ecológico Seco, Manual de diseño, construcción, uso y mantenimiento”, </w:t>
      </w:r>
      <w:hyperlink r:id="rId7" w:history="1">
        <w:r w:rsidRPr="00003A49">
          <w:rPr>
            <w:rFonts w:ascii="Arial Unicode MS" w:eastAsia="Arial Unicode MS" w:hAnsi="Arial Unicode MS" w:cs="Arial Unicode MS"/>
            <w:sz w:val="22"/>
            <w:szCs w:val="22"/>
          </w:rPr>
          <w:t>www.zoomZAP.com/SES.php,2002</w:t>
        </w:r>
      </w:hyperlink>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 xml:space="preserve">Durlock S.A. “Manual técnico de Durlock”, 2011. </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Kanuf, “Construyendo Soluciones”, 2012</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 xml:space="preserve">Organización Mundial de </w:t>
      </w:r>
      <w:smartTag w:uri="urn:schemas-microsoft-com:office:smarttags" w:element="PersonName">
        <w:smartTagPr>
          <w:attr w:name="ProductID" w:val="la Salud"/>
        </w:smartTagPr>
        <w:r w:rsidRPr="00003A49">
          <w:rPr>
            <w:rFonts w:ascii="Arial Unicode MS" w:eastAsia="Arial Unicode MS" w:hAnsi="Arial Unicode MS" w:cs="Arial Unicode MS"/>
            <w:sz w:val="22"/>
            <w:szCs w:val="22"/>
          </w:rPr>
          <w:t>la Salud</w:t>
        </w:r>
      </w:smartTag>
      <w:r w:rsidRPr="00003A49">
        <w:rPr>
          <w:rFonts w:ascii="Arial Unicode MS" w:eastAsia="Arial Unicode MS" w:hAnsi="Arial Unicode MS" w:cs="Arial Unicode MS"/>
          <w:sz w:val="22"/>
          <w:szCs w:val="22"/>
        </w:rPr>
        <w:t xml:space="preserve"> - OMS, “Principios de higiene de la vivienda”. Ginebra, 1990.</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 xml:space="preserve">Organización Mundial de </w:t>
      </w:r>
      <w:smartTag w:uri="urn:schemas-microsoft-com:office:smarttags" w:element="PersonName">
        <w:smartTagPr>
          <w:attr w:name="ProductID" w:val="la Salud"/>
        </w:smartTagPr>
        <w:r w:rsidRPr="00003A49">
          <w:rPr>
            <w:rFonts w:ascii="Arial Unicode MS" w:eastAsia="Arial Unicode MS" w:hAnsi="Arial Unicode MS" w:cs="Arial Unicode MS"/>
            <w:sz w:val="22"/>
            <w:szCs w:val="22"/>
          </w:rPr>
          <w:t>la Salud</w:t>
        </w:r>
      </w:smartTag>
      <w:r w:rsidRPr="00003A49">
        <w:rPr>
          <w:rFonts w:ascii="Arial Unicode MS" w:eastAsia="Arial Unicode MS" w:hAnsi="Arial Unicode MS" w:cs="Arial Unicode MS"/>
          <w:sz w:val="22"/>
          <w:szCs w:val="22"/>
        </w:rPr>
        <w:t xml:space="preserve"> -OMS, Comité de expertos. Salud Ambiental en el Desarrollo Urbano. GINEBRA, OMS, 1991</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Bueno Mariano,</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 xml:space="preserve">“El Gran Libro De La Casa Sana”. Barcelona. Ediciones Martínez Roca S.A. 1992. </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Vigliocco Miguel Angel</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 xml:space="preserve">“Urbanización y planeamiento”, Ediciones Civilidad. 1988. </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Elba Rodriguez,</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“Equipamiento Comunitario”,</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Ediciones Civilidad,</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1990.</w:t>
      </w:r>
    </w:p>
    <w:p w:rsidR="00F65D85" w:rsidRPr="00003A49"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Kullock</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David,</w:t>
      </w:r>
      <w:r>
        <w:rPr>
          <w:rFonts w:ascii="Arial Unicode MS" w:eastAsia="Arial Unicode MS" w:hAnsi="Arial Unicode MS" w:cs="Arial Unicode MS"/>
          <w:sz w:val="22"/>
          <w:szCs w:val="22"/>
        </w:rPr>
        <w:t xml:space="preserve"> </w:t>
      </w:r>
      <w:r w:rsidRPr="00003A49">
        <w:rPr>
          <w:rFonts w:ascii="Arial Unicode MS" w:eastAsia="Arial Unicode MS" w:hAnsi="Arial Unicode MS" w:cs="Arial Unicode MS"/>
          <w:sz w:val="22"/>
          <w:szCs w:val="22"/>
        </w:rPr>
        <w:t xml:space="preserve">“Planificación Ambiental Urbana”, Apunte de la Maestría GADU. 1998-2000 </w:t>
      </w:r>
    </w:p>
    <w:p w:rsidR="00F65D85" w:rsidRPr="00815710" w:rsidRDefault="00F65D85" w:rsidP="00F65D85">
      <w:pPr>
        <w:numPr>
          <w:ilvl w:val="0"/>
          <w:numId w:val="2"/>
        </w:numPr>
        <w:tabs>
          <w:tab w:val="num" w:pos="1003"/>
        </w:tabs>
        <w:jc w:val="both"/>
        <w:rPr>
          <w:rFonts w:ascii="Arial Unicode MS" w:eastAsia="Arial Unicode MS" w:hAnsi="Arial Unicode MS" w:cs="Arial Unicode MS"/>
          <w:sz w:val="22"/>
          <w:szCs w:val="22"/>
        </w:rPr>
      </w:pPr>
      <w:r w:rsidRPr="00003A49">
        <w:rPr>
          <w:rFonts w:ascii="Arial Unicode MS" w:eastAsia="Arial Unicode MS" w:hAnsi="Arial Unicode MS" w:cs="Arial Unicode MS"/>
          <w:sz w:val="22"/>
          <w:szCs w:val="22"/>
        </w:rPr>
        <w:t>Códigos de planeamiento de municipios de la región.</w:t>
      </w:r>
    </w:p>
    <w:p w:rsidR="00F65D85" w:rsidRDefault="00F65D85" w:rsidP="00F65D85">
      <w:pPr>
        <w:rPr>
          <w:lang w:val="es-CO"/>
        </w:rPr>
      </w:pPr>
    </w:p>
    <w:p w:rsidR="003731B3" w:rsidRDefault="0050370C"/>
    <w:sectPr w:rsidR="003731B3" w:rsidSect="00FC2195">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86BAF"/>
    <w:multiLevelType w:val="hybridMultilevel"/>
    <w:tmpl w:val="C0E8289C"/>
    <w:lvl w:ilvl="0" w:tplc="4E98B036">
      <w:start w:val="1"/>
      <w:numFmt w:val="bullet"/>
      <w:lvlText w:val=""/>
      <w:lvlJc w:val="left"/>
      <w:pPr>
        <w:tabs>
          <w:tab w:val="num" w:pos="720"/>
        </w:tabs>
        <w:ind w:left="720" w:hanging="360"/>
      </w:pPr>
      <w:rPr>
        <w:rFonts w:ascii="Symbol" w:hAnsi="Symbol" w:hint="default"/>
      </w:rPr>
    </w:lvl>
    <w:lvl w:ilvl="1" w:tplc="62027F34">
      <w:numFmt w:val="bullet"/>
      <w:lvlText w:val=""/>
      <w:lvlJc w:val="left"/>
      <w:pPr>
        <w:tabs>
          <w:tab w:val="num" w:pos="1440"/>
        </w:tabs>
        <w:ind w:left="1440" w:hanging="360"/>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372247"/>
    <w:multiLevelType w:val="hybridMultilevel"/>
    <w:tmpl w:val="4D6A3020"/>
    <w:lvl w:ilvl="0" w:tplc="C138FB9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85"/>
    <w:rsid w:val="0050370C"/>
    <w:rsid w:val="006B6F8C"/>
    <w:rsid w:val="00881092"/>
    <w:rsid w:val="00F65D85"/>
    <w:rsid w:val="00F70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BAF7EB71-7415-479A-94B0-A8529CC2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D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5D85"/>
    <w:pPr>
      <w:tabs>
        <w:tab w:val="center" w:pos="4419"/>
        <w:tab w:val="right" w:pos="8838"/>
      </w:tabs>
    </w:pPr>
    <w:rPr>
      <w:rFonts w:ascii="Calibri" w:hAnsi="Calibri"/>
      <w:sz w:val="22"/>
      <w:szCs w:val="22"/>
      <w:lang w:val="es-CO" w:eastAsia="en-US"/>
    </w:rPr>
  </w:style>
  <w:style w:type="character" w:customStyle="1" w:styleId="EncabezadoCar">
    <w:name w:val="Encabezado Car"/>
    <w:basedOn w:val="Fuentedeprrafopredeter"/>
    <w:link w:val="Encabezado"/>
    <w:uiPriority w:val="99"/>
    <w:rsid w:val="00F65D85"/>
    <w:rPr>
      <w:rFonts w:ascii="Calibri" w:eastAsia="Times New Roman" w:hAnsi="Calibri" w:cs="Times New Roman"/>
      <w:lang w:val="es-CO"/>
    </w:rPr>
  </w:style>
  <w:style w:type="character" w:styleId="nfasis">
    <w:name w:val="Emphasis"/>
    <w:uiPriority w:val="20"/>
    <w:qFormat/>
    <w:rsid w:val="00F65D85"/>
    <w:rPr>
      <w:i/>
    </w:rPr>
  </w:style>
  <w:style w:type="paragraph" w:styleId="Prrafodelista">
    <w:name w:val="List Paragraph"/>
    <w:basedOn w:val="Normal"/>
    <w:uiPriority w:val="34"/>
    <w:qFormat/>
    <w:rsid w:val="00F65D85"/>
    <w:pPr>
      <w:ind w:left="720"/>
      <w:contextualSpacing/>
    </w:pPr>
  </w:style>
  <w:style w:type="paragraph" w:styleId="Textodeglobo">
    <w:name w:val="Balloon Text"/>
    <w:basedOn w:val="Normal"/>
    <w:link w:val="TextodegloboCar"/>
    <w:uiPriority w:val="99"/>
    <w:semiHidden/>
    <w:unhideWhenUsed/>
    <w:rsid w:val="00F65D85"/>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D8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omZAP.com/SES.php,2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1639</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maiogus@yahoo.com.ar</dc:creator>
  <cp:lastModifiedBy>Liliana Rosa</cp:lastModifiedBy>
  <cp:revision>3</cp:revision>
  <dcterms:created xsi:type="dcterms:W3CDTF">2025-10-06T17:24:00Z</dcterms:created>
  <dcterms:modified xsi:type="dcterms:W3CDTF">2025-10-06T17:24:00Z</dcterms:modified>
</cp:coreProperties>
</file>